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FEA254" w14:textId="4956AD2D" w:rsidR="00C2616A" w:rsidRDefault="004702D8" w:rsidP="004702D8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4702D8">
        <w:rPr>
          <w:rFonts w:ascii="Times New Roman" w:eastAsia="SimSun" w:hAnsi="Times New Roman"/>
          <w:b/>
          <w:sz w:val="24"/>
          <w:lang w:val="en-US" w:eastAsia="zh-CN"/>
        </w:rPr>
        <w:t>3GPP TSG RAN WG1 #96</w:t>
      </w:r>
      <w:r w:rsidR="00F83485">
        <w:rPr>
          <w:rFonts w:ascii="Times New Roman" w:eastAsia="SimSun" w:hAnsi="Times New Roman"/>
          <w:b/>
          <w:sz w:val="24"/>
          <w:lang w:val="en-US" w:eastAsia="zh-CN"/>
        </w:rPr>
        <w:t>bis</w:t>
      </w:r>
      <w:r w:rsidRPr="004702D8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702D8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702D8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                           R1-190</w:t>
      </w:r>
      <w:r w:rsidR="008B442B">
        <w:rPr>
          <w:rFonts w:ascii="Times New Roman" w:eastAsia="SimSun" w:hAnsi="Times New Roman"/>
          <w:b/>
          <w:sz w:val="24"/>
          <w:lang w:val="en-US" w:eastAsia="zh-CN"/>
        </w:rPr>
        <w:t>4886</w:t>
      </w:r>
      <w:r w:rsidR="00F83485">
        <w:rPr>
          <w:rFonts w:ascii="Times New Roman" w:eastAsia="SimSun" w:hAnsi="Times New Roman"/>
          <w:b/>
          <w:sz w:val="24"/>
          <w:lang w:val="en-US" w:eastAsia="zh-CN"/>
        </w:rPr>
        <w:t xml:space="preserve"> Xi’an</w:t>
      </w:r>
      <w:r w:rsidRPr="004702D8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 w:rsidR="00F83485">
        <w:rPr>
          <w:rFonts w:ascii="Times New Roman" w:eastAsia="SimSun" w:hAnsi="Times New Roman"/>
          <w:b/>
          <w:sz w:val="24"/>
          <w:lang w:val="en-US" w:eastAsia="zh-CN"/>
        </w:rPr>
        <w:t>China</w:t>
      </w:r>
      <w:r w:rsidRPr="004702D8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 w:rsidR="00F83485">
        <w:rPr>
          <w:rFonts w:ascii="Times New Roman" w:eastAsia="SimSun" w:hAnsi="Times New Roman"/>
          <w:b/>
          <w:sz w:val="24"/>
          <w:lang w:val="en-US" w:eastAsia="zh-CN"/>
        </w:rPr>
        <w:t>April 8</w:t>
      </w:r>
      <w:r w:rsidR="00F83485" w:rsidRPr="00F83485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F83485">
        <w:rPr>
          <w:rFonts w:ascii="Times New Roman" w:eastAsia="SimSun" w:hAnsi="Times New Roman"/>
          <w:b/>
          <w:sz w:val="24"/>
          <w:lang w:val="en-US" w:eastAsia="zh-CN"/>
        </w:rPr>
        <w:t xml:space="preserve"> – 12</w:t>
      </w:r>
      <w:r w:rsidR="00F83485" w:rsidRPr="00F83485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Pr="004702D8">
        <w:rPr>
          <w:rFonts w:ascii="Times New Roman" w:eastAsia="SimSun" w:hAnsi="Times New Roman"/>
          <w:b/>
          <w:sz w:val="24"/>
          <w:lang w:val="en-US" w:eastAsia="zh-CN"/>
        </w:rPr>
        <w:t>, 2019</w:t>
      </w:r>
    </w:p>
    <w:p w14:paraId="2ED33583" w14:textId="77777777" w:rsidR="00C2616A" w:rsidRPr="009C6924" w:rsidRDefault="00C2616A" w:rsidP="00C2616A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1BB15C90" w:rsidR="00FA20F7" w:rsidRPr="009C6924" w:rsidRDefault="00FA20F7" w:rsidP="00A901E2">
      <w:pPr>
        <w:pStyle w:val="CRCoverPage"/>
        <w:tabs>
          <w:tab w:val="left" w:pos="1980"/>
        </w:tabs>
        <w:spacing w:after="0" w:line="276" w:lineRule="auto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9C6924">
        <w:rPr>
          <w:rFonts w:ascii="Times New Roman" w:hAnsi="Times New Roman"/>
          <w:b/>
          <w:bCs/>
          <w:sz w:val="24"/>
          <w:lang w:val="en-US"/>
        </w:rPr>
        <w:t>Agenda Item:</w:t>
      </w:r>
      <w:r w:rsidRPr="009C6924">
        <w:rPr>
          <w:rFonts w:ascii="Times New Roman" w:hAnsi="Times New Roman"/>
          <w:b/>
          <w:bCs/>
          <w:sz w:val="24"/>
          <w:lang w:val="en-US"/>
        </w:rPr>
        <w:tab/>
      </w:r>
      <w:r w:rsidR="001375CD" w:rsidRPr="009C6924">
        <w:rPr>
          <w:rFonts w:ascii="Times New Roman" w:hAnsi="Times New Roman"/>
          <w:b/>
          <w:bCs/>
          <w:sz w:val="24"/>
          <w:lang w:val="en-US"/>
        </w:rPr>
        <w:t>7</w:t>
      </w:r>
      <w:r w:rsidR="00E246F8" w:rsidRPr="009C6924">
        <w:rPr>
          <w:rFonts w:ascii="Times New Roman" w:hAnsi="Times New Roman"/>
          <w:b/>
          <w:bCs/>
          <w:sz w:val="24"/>
          <w:lang w:val="en-US"/>
        </w:rPr>
        <w:t>.</w:t>
      </w:r>
      <w:r w:rsidR="00FA4BAF">
        <w:rPr>
          <w:rFonts w:ascii="Times New Roman" w:hAnsi="Times New Roman"/>
          <w:b/>
          <w:bCs/>
          <w:sz w:val="24"/>
          <w:lang w:val="en-US"/>
        </w:rPr>
        <w:t>2.</w:t>
      </w:r>
      <w:r w:rsidR="00ED6876" w:rsidRPr="009C6924">
        <w:rPr>
          <w:rFonts w:ascii="Times New Roman" w:hAnsi="Times New Roman"/>
          <w:b/>
          <w:bCs/>
          <w:sz w:val="24"/>
          <w:lang w:val="en-US"/>
        </w:rPr>
        <w:t>6.</w:t>
      </w:r>
      <w:r w:rsidR="00766CF6">
        <w:rPr>
          <w:rFonts w:ascii="Times New Roman" w:hAnsi="Times New Roman"/>
          <w:b/>
          <w:bCs/>
          <w:sz w:val="24"/>
          <w:lang w:val="en-US"/>
        </w:rPr>
        <w:t>5</w:t>
      </w:r>
    </w:p>
    <w:p w14:paraId="186753AF" w14:textId="71E2F458" w:rsidR="00FA20F7" w:rsidRPr="009C6924" w:rsidRDefault="0092027E" w:rsidP="00A901E2">
      <w:pPr>
        <w:tabs>
          <w:tab w:val="left" w:pos="1985"/>
        </w:tabs>
        <w:spacing w:line="276" w:lineRule="auto"/>
        <w:jc w:val="both"/>
        <w:rPr>
          <w:rFonts w:ascii="Times New Roman" w:hAnsi="Times New Roman"/>
          <w:b/>
          <w:bCs/>
          <w:sz w:val="24"/>
        </w:rPr>
      </w:pPr>
      <w:r w:rsidRPr="009C6924">
        <w:rPr>
          <w:rFonts w:ascii="Times New Roman" w:hAnsi="Times New Roman"/>
          <w:b/>
          <w:bCs/>
          <w:sz w:val="24"/>
        </w:rPr>
        <w:t>Source:</w:t>
      </w:r>
      <w:r w:rsidRPr="009C6924">
        <w:rPr>
          <w:rFonts w:ascii="Times New Roman" w:hAnsi="Times New Roman"/>
          <w:b/>
          <w:bCs/>
          <w:sz w:val="24"/>
        </w:rPr>
        <w:tab/>
        <w:t>InterDigital</w:t>
      </w:r>
      <w:r w:rsidR="00E17A3B" w:rsidRPr="009C6924">
        <w:rPr>
          <w:rFonts w:ascii="Times New Roman" w:hAnsi="Times New Roman"/>
          <w:b/>
          <w:bCs/>
          <w:sz w:val="24"/>
        </w:rPr>
        <w:t xml:space="preserve"> </w:t>
      </w:r>
      <w:r w:rsidR="001E0E46" w:rsidRPr="009C6924">
        <w:rPr>
          <w:rFonts w:ascii="Times New Roman" w:hAnsi="Times New Roman"/>
          <w:b/>
          <w:bCs/>
          <w:sz w:val="24"/>
        </w:rPr>
        <w:t>Inc.</w:t>
      </w:r>
    </w:p>
    <w:p w14:paraId="4F02292E" w14:textId="2F3F3C25" w:rsidR="00FA20F7" w:rsidRPr="009C6924" w:rsidRDefault="00FA20F7" w:rsidP="00A901E2">
      <w:pPr>
        <w:spacing w:line="276" w:lineRule="auto"/>
        <w:ind w:left="1985" w:hanging="1985"/>
        <w:jc w:val="both"/>
        <w:rPr>
          <w:rFonts w:ascii="Times New Roman" w:hAnsi="Times New Roman"/>
          <w:b/>
          <w:bCs/>
        </w:rPr>
      </w:pPr>
      <w:r w:rsidRPr="009C6924">
        <w:rPr>
          <w:rFonts w:ascii="Times New Roman" w:hAnsi="Times New Roman"/>
          <w:b/>
          <w:bCs/>
          <w:sz w:val="24"/>
        </w:rPr>
        <w:t>Title:</w:t>
      </w:r>
      <w:r w:rsidRPr="009C6924">
        <w:rPr>
          <w:rFonts w:ascii="Times New Roman" w:hAnsi="Times New Roman"/>
          <w:b/>
          <w:bCs/>
          <w:sz w:val="24"/>
        </w:rPr>
        <w:tab/>
      </w:r>
      <w:r w:rsidR="00CC18A2" w:rsidRPr="00CC18A2">
        <w:rPr>
          <w:rFonts w:ascii="Times New Roman" w:hAnsi="Times New Roman"/>
          <w:b/>
          <w:bCs/>
          <w:sz w:val="24"/>
        </w:rPr>
        <w:t>On enhanced inter UE Tx prioritization/multiplexing</w:t>
      </w:r>
    </w:p>
    <w:p w14:paraId="20F2A3ED" w14:textId="13D272DC" w:rsidR="00FA20F7" w:rsidRDefault="00A51E32" w:rsidP="00A901E2">
      <w:pPr>
        <w:spacing w:line="276" w:lineRule="auto"/>
        <w:ind w:left="1985" w:hanging="1985"/>
        <w:jc w:val="both"/>
        <w:rPr>
          <w:rFonts w:ascii="Times New Roman" w:hAnsi="Times New Roman"/>
          <w:b/>
          <w:bCs/>
          <w:sz w:val="24"/>
        </w:rPr>
      </w:pPr>
      <w:r w:rsidRPr="009C6924">
        <w:rPr>
          <w:rFonts w:ascii="Times New Roman" w:hAnsi="Times New Roman"/>
          <w:b/>
          <w:bCs/>
          <w:sz w:val="24"/>
        </w:rPr>
        <w:t>Document for:</w:t>
      </w:r>
      <w:r w:rsidRPr="009C6924">
        <w:rPr>
          <w:rFonts w:ascii="Times New Roman" w:hAnsi="Times New Roman"/>
          <w:b/>
          <w:bCs/>
          <w:sz w:val="24"/>
        </w:rPr>
        <w:tab/>
        <w:t>Discussion</w:t>
      </w:r>
      <w:r w:rsidR="00CD15BB" w:rsidRPr="009C6924">
        <w:rPr>
          <w:rFonts w:ascii="Times New Roman" w:hAnsi="Times New Roman"/>
          <w:b/>
          <w:bCs/>
          <w:sz w:val="24"/>
        </w:rPr>
        <w:t xml:space="preserve"> and Decision</w:t>
      </w:r>
    </w:p>
    <w:p w14:paraId="1B476359" w14:textId="072455F9" w:rsidR="009F6A8B" w:rsidRDefault="00A35469" w:rsidP="00A901E2">
      <w:pPr>
        <w:pStyle w:val="Heading1"/>
        <w:spacing w:after="0"/>
        <w:jc w:val="both"/>
        <w:rPr>
          <w:rFonts w:ascii="Times New Roman" w:hAnsi="Times New Roman"/>
          <w:b/>
          <w:sz w:val="32"/>
          <w:szCs w:val="32"/>
        </w:rPr>
      </w:pPr>
      <w:r w:rsidRPr="009C6924">
        <w:rPr>
          <w:rFonts w:ascii="Times New Roman" w:hAnsi="Times New Roman"/>
          <w:b/>
          <w:sz w:val="32"/>
          <w:szCs w:val="32"/>
        </w:rPr>
        <w:t>Introduction</w:t>
      </w:r>
    </w:p>
    <w:p w14:paraId="6F94B50F" w14:textId="77777777" w:rsidR="00F83485" w:rsidRDefault="00F83485" w:rsidP="009670A8">
      <w:pPr>
        <w:jc w:val="both"/>
        <w:rPr>
          <w:rFonts w:ascii="Times New Roman" w:eastAsia="MS Mincho" w:hAnsi="Times New Roman"/>
          <w:lang w:eastAsia="ja-JP"/>
        </w:rPr>
      </w:pPr>
    </w:p>
    <w:p w14:paraId="2E80DB91" w14:textId="7406BCE1" w:rsidR="005D7CD8" w:rsidRDefault="00754E5B" w:rsidP="009670A8">
      <w:pPr>
        <w:jc w:val="both"/>
        <w:rPr>
          <w:rFonts w:ascii="Times New Roman" w:eastAsia="MS Mincho" w:hAnsi="Times New Roman"/>
          <w:lang w:eastAsia="ja-JP"/>
        </w:rPr>
      </w:pPr>
      <w:r w:rsidRPr="00754E5B">
        <w:rPr>
          <w:rFonts w:ascii="Times New Roman" w:eastAsia="MS Mincho" w:hAnsi="Times New Roman"/>
          <w:lang w:eastAsia="ja-JP"/>
        </w:rPr>
        <w:t xml:space="preserve">In </w:t>
      </w:r>
      <w:r w:rsidR="009F2BE5">
        <w:rPr>
          <w:rFonts w:ascii="Times New Roman" w:eastAsia="MS Mincho" w:hAnsi="Times New Roman"/>
          <w:lang w:eastAsia="ja-JP"/>
        </w:rPr>
        <w:t xml:space="preserve">the </w:t>
      </w:r>
      <w:r w:rsidRPr="00754E5B">
        <w:rPr>
          <w:rFonts w:ascii="Times New Roman" w:eastAsia="MS Mincho" w:hAnsi="Times New Roman"/>
          <w:lang w:eastAsia="ja-JP"/>
        </w:rPr>
        <w:t>RAN#8</w:t>
      </w:r>
      <w:r w:rsidR="009F2BE5">
        <w:rPr>
          <w:rFonts w:ascii="Times New Roman" w:eastAsia="MS Mincho" w:hAnsi="Times New Roman"/>
          <w:lang w:eastAsia="ja-JP"/>
        </w:rPr>
        <w:t>3</w:t>
      </w:r>
      <w:r w:rsidRPr="00754E5B">
        <w:rPr>
          <w:rFonts w:ascii="Times New Roman" w:eastAsia="MS Mincho" w:hAnsi="Times New Roman"/>
          <w:lang w:eastAsia="ja-JP"/>
        </w:rPr>
        <w:t xml:space="preserve"> plenary meeting</w:t>
      </w:r>
      <w:r w:rsidR="005D37F0">
        <w:rPr>
          <w:rFonts w:ascii="Times New Roman" w:eastAsia="MS Mincho" w:hAnsi="Times New Roman"/>
          <w:lang w:eastAsia="ja-JP"/>
        </w:rPr>
        <w:t>,</w:t>
      </w:r>
      <w:r w:rsidRPr="00754E5B">
        <w:rPr>
          <w:rFonts w:ascii="Times New Roman" w:eastAsia="MS Mincho" w:hAnsi="Times New Roman"/>
          <w:lang w:eastAsia="ja-JP"/>
        </w:rPr>
        <w:t xml:space="preserve"> a new </w:t>
      </w:r>
      <w:r w:rsidR="009F2BE5">
        <w:rPr>
          <w:rFonts w:ascii="Times New Roman" w:eastAsia="MS Mincho" w:hAnsi="Times New Roman"/>
          <w:lang w:eastAsia="ja-JP"/>
        </w:rPr>
        <w:t>W</w:t>
      </w:r>
      <w:r w:rsidRPr="00754E5B">
        <w:rPr>
          <w:rFonts w:ascii="Times New Roman" w:eastAsia="MS Mincho" w:hAnsi="Times New Roman"/>
          <w:lang w:eastAsia="ja-JP"/>
        </w:rPr>
        <w:t xml:space="preserve">I on Physical Layer Enhancements for NR URLLC for Rel-16 was agreed [1]. </w:t>
      </w:r>
      <w:r w:rsidR="009F2BE5" w:rsidRPr="009F2BE5">
        <w:rPr>
          <w:rFonts w:ascii="Times New Roman" w:eastAsia="MS Mincho" w:hAnsi="Times New Roman"/>
          <w:lang w:eastAsia="ja-JP"/>
        </w:rPr>
        <w:t xml:space="preserve">The </w:t>
      </w:r>
      <w:r w:rsidR="009F2BE5">
        <w:rPr>
          <w:rFonts w:ascii="Times New Roman" w:eastAsia="MS Mincho" w:hAnsi="Times New Roman"/>
          <w:lang w:eastAsia="ja-JP"/>
        </w:rPr>
        <w:t xml:space="preserve">overall </w:t>
      </w:r>
      <w:r w:rsidR="009F2BE5" w:rsidRPr="009F2BE5">
        <w:rPr>
          <w:rFonts w:ascii="Times New Roman" w:eastAsia="MS Mincho" w:hAnsi="Times New Roman"/>
          <w:lang w:eastAsia="ja-JP"/>
        </w:rPr>
        <w:t>objective of this work item is to specify enhancements to URLLC (Ultra Reliable Low Latency Communications), considering both FR1 and FR2 as well as TDD and FDD</w:t>
      </w:r>
      <w:r w:rsidR="00D74441">
        <w:rPr>
          <w:rFonts w:ascii="Times New Roman" w:eastAsia="MS Mincho" w:hAnsi="Times New Roman"/>
          <w:lang w:eastAsia="ja-JP"/>
        </w:rPr>
        <w:t>. O</w:t>
      </w:r>
      <w:r w:rsidR="009F2BE5">
        <w:rPr>
          <w:rFonts w:ascii="Times New Roman" w:eastAsia="MS Mincho" w:hAnsi="Times New Roman"/>
          <w:lang w:eastAsia="ja-JP"/>
        </w:rPr>
        <w:t xml:space="preserve">ne of the specific objectives is </w:t>
      </w:r>
    </w:p>
    <w:p w14:paraId="66AA03B5" w14:textId="77777777" w:rsidR="009670A8" w:rsidRPr="009670A8" w:rsidRDefault="009670A8" w:rsidP="009670A8">
      <w:pPr>
        <w:pStyle w:val="ListParagraph"/>
        <w:numPr>
          <w:ilvl w:val="0"/>
          <w:numId w:val="25"/>
        </w:numPr>
        <w:rPr>
          <w:rFonts w:ascii="Times New Roman" w:eastAsia="MS Mincho" w:hAnsi="Times New Roman"/>
          <w:i/>
          <w:lang w:eastAsia="ja-JP"/>
        </w:rPr>
      </w:pPr>
      <w:r w:rsidRPr="009670A8">
        <w:rPr>
          <w:rFonts w:ascii="Times New Roman" w:eastAsia="MS Mincho" w:hAnsi="Times New Roman"/>
          <w:i/>
          <w:lang w:eastAsia="ja-JP"/>
        </w:rPr>
        <w:t>Specification of enhanced inter UE Tx prioritization/multiplexing [RAN1]</w:t>
      </w:r>
    </w:p>
    <w:p w14:paraId="235D19D0" w14:textId="4EEEAEBC" w:rsidR="009670A8" w:rsidRPr="009670A8" w:rsidRDefault="009670A8" w:rsidP="009670A8">
      <w:pPr>
        <w:pStyle w:val="ListParagraph"/>
        <w:numPr>
          <w:ilvl w:val="1"/>
          <w:numId w:val="25"/>
        </w:numPr>
        <w:rPr>
          <w:rFonts w:ascii="Times New Roman" w:eastAsia="MS Mincho" w:hAnsi="Times New Roman"/>
          <w:i/>
          <w:lang w:eastAsia="ja-JP"/>
        </w:rPr>
      </w:pPr>
      <w:r w:rsidRPr="009670A8">
        <w:rPr>
          <w:rFonts w:ascii="Times New Roman" w:eastAsia="MS Mincho" w:hAnsi="Times New Roman"/>
          <w:i/>
          <w:lang w:eastAsia="ja-JP"/>
        </w:rPr>
        <w:t>UL cancelation scheme (see section 7.2.1 in TR 38.824</w:t>
      </w:r>
      <w:r>
        <w:rPr>
          <w:rFonts w:ascii="Times New Roman" w:eastAsia="MS Mincho" w:hAnsi="Times New Roman"/>
          <w:i/>
          <w:lang w:eastAsia="ja-JP"/>
        </w:rPr>
        <w:t xml:space="preserve"> [2]</w:t>
      </w:r>
      <w:r w:rsidRPr="009670A8">
        <w:rPr>
          <w:rFonts w:ascii="Times New Roman" w:eastAsia="MS Mincho" w:hAnsi="Times New Roman"/>
          <w:i/>
          <w:lang w:eastAsia="ja-JP"/>
        </w:rPr>
        <w:t xml:space="preserve">) </w:t>
      </w:r>
    </w:p>
    <w:p w14:paraId="45B3F8FC" w14:textId="25CF7DD1" w:rsidR="009670A8" w:rsidRPr="009670A8" w:rsidRDefault="009670A8" w:rsidP="009670A8">
      <w:pPr>
        <w:pStyle w:val="ListParagraph"/>
        <w:numPr>
          <w:ilvl w:val="1"/>
          <w:numId w:val="25"/>
        </w:numPr>
        <w:rPr>
          <w:rFonts w:ascii="Times New Roman" w:eastAsia="MS Mincho" w:hAnsi="Times New Roman"/>
          <w:i/>
          <w:lang w:eastAsia="ja-JP"/>
        </w:rPr>
      </w:pPr>
      <w:r w:rsidRPr="009670A8">
        <w:rPr>
          <w:rFonts w:ascii="Times New Roman" w:eastAsia="MS Mincho" w:hAnsi="Times New Roman"/>
          <w:i/>
          <w:lang w:eastAsia="ja-JP"/>
        </w:rPr>
        <w:t>Enhanced UL power control scheme (see section 7.2.2 in TR 38.824</w:t>
      </w:r>
      <w:r>
        <w:rPr>
          <w:rFonts w:ascii="Times New Roman" w:eastAsia="MS Mincho" w:hAnsi="Times New Roman"/>
          <w:i/>
          <w:lang w:eastAsia="ja-JP"/>
        </w:rPr>
        <w:t xml:space="preserve"> [2]</w:t>
      </w:r>
      <w:r w:rsidRPr="009670A8">
        <w:rPr>
          <w:rFonts w:ascii="Times New Roman" w:eastAsia="MS Mincho" w:hAnsi="Times New Roman"/>
          <w:i/>
          <w:lang w:eastAsia="ja-JP"/>
        </w:rPr>
        <w:t xml:space="preserve">)  </w:t>
      </w:r>
    </w:p>
    <w:p w14:paraId="36E3FD97" w14:textId="4B0BA41F" w:rsidR="002E5AFB" w:rsidRPr="00FB1F06" w:rsidRDefault="000A050D" w:rsidP="00766CF6">
      <w:pPr>
        <w:spacing w:before="240" w:line="240" w:lineRule="auto"/>
        <w:rPr>
          <w:rFonts w:ascii="Times New Roman" w:hAnsi="Times New Roman"/>
        </w:rPr>
      </w:pPr>
      <w:r>
        <w:rPr>
          <w:rFonts w:ascii="Times New Roman" w:eastAsia="MS Mincho" w:hAnsi="Times New Roman"/>
          <w:lang w:eastAsia="ja-JP"/>
        </w:rPr>
        <w:t>I</w:t>
      </w:r>
      <w:r w:rsidR="009428BA">
        <w:rPr>
          <w:rFonts w:ascii="Times New Roman" w:eastAsia="MS Mincho" w:hAnsi="Times New Roman"/>
          <w:lang w:eastAsia="ja-JP"/>
        </w:rPr>
        <w:t>n this contribution</w:t>
      </w:r>
      <w:r w:rsidR="00057BE1">
        <w:rPr>
          <w:rFonts w:ascii="Times New Roman" w:eastAsia="MS Mincho" w:hAnsi="Times New Roman"/>
          <w:lang w:eastAsia="ja-JP"/>
        </w:rPr>
        <w:t>,</w:t>
      </w:r>
      <w:r w:rsidR="009428BA">
        <w:rPr>
          <w:rFonts w:ascii="Times New Roman" w:eastAsia="MS Mincho" w:hAnsi="Times New Roman"/>
          <w:lang w:eastAsia="ja-JP"/>
        </w:rPr>
        <w:t xml:space="preserve"> we </w:t>
      </w:r>
      <w:r>
        <w:rPr>
          <w:rFonts w:ascii="Times New Roman" w:eastAsia="MS Mincho" w:hAnsi="Times New Roman"/>
          <w:lang w:eastAsia="ja-JP"/>
        </w:rPr>
        <w:t>discuss</w:t>
      </w:r>
      <w:r w:rsidR="00D74441">
        <w:rPr>
          <w:rFonts w:ascii="Times New Roman" w:eastAsia="MS Mincho" w:hAnsi="Times New Roman"/>
          <w:lang w:eastAsia="ja-JP"/>
        </w:rPr>
        <w:t xml:space="preserve"> the </w:t>
      </w:r>
      <w:r>
        <w:rPr>
          <w:rFonts w:ascii="Times New Roman" w:eastAsia="MS Mincho" w:hAnsi="Times New Roman"/>
          <w:lang w:eastAsia="ja-JP"/>
        </w:rPr>
        <w:t xml:space="preserve">specification of the two </w:t>
      </w:r>
      <w:r w:rsidR="00B70AC4" w:rsidRPr="00B70AC4">
        <w:rPr>
          <w:rFonts w:ascii="Times New Roman" w:eastAsia="MS Mincho" w:hAnsi="Times New Roman"/>
          <w:lang w:eastAsia="ja-JP"/>
        </w:rPr>
        <w:t>UL inter UE Tx prioritization/multiplexing</w:t>
      </w:r>
      <w:r w:rsidR="00E24396">
        <w:rPr>
          <w:rFonts w:ascii="Times New Roman" w:eastAsia="MS Mincho" w:hAnsi="Times New Roman"/>
          <w:lang w:eastAsia="ja-JP"/>
        </w:rPr>
        <w:t xml:space="preserve"> </w:t>
      </w:r>
      <w:r>
        <w:rPr>
          <w:rFonts w:ascii="Times New Roman" w:eastAsia="MS Mincho" w:hAnsi="Times New Roman"/>
          <w:lang w:eastAsia="ja-JP"/>
        </w:rPr>
        <w:t xml:space="preserve">schemes </w:t>
      </w:r>
      <w:r w:rsidR="00E24396">
        <w:rPr>
          <w:rFonts w:ascii="Times New Roman" w:eastAsia="MS Mincho" w:hAnsi="Times New Roman"/>
          <w:lang w:eastAsia="ja-JP"/>
        </w:rPr>
        <w:t xml:space="preserve">for </w:t>
      </w:r>
      <w:r>
        <w:rPr>
          <w:rFonts w:ascii="Times New Roman" w:eastAsia="MS Mincho" w:hAnsi="Times New Roman"/>
          <w:lang w:eastAsia="ja-JP"/>
        </w:rPr>
        <w:t>grant-based URLLC UE transmissions</w:t>
      </w:r>
      <w:r w:rsidR="009428BA">
        <w:rPr>
          <w:rFonts w:ascii="Times New Roman" w:eastAsia="SimSun" w:hAnsi="Times New Roman"/>
          <w:lang w:eastAsia="zh-CN"/>
        </w:rPr>
        <w:t>.</w:t>
      </w:r>
      <w:r w:rsidR="002E5AFB" w:rsidRPr="00FB1F06">
        <w:rPr>
          <w:rFonts w:ascii="Times New Roman" w:hAnsi="Times New Roman"/>
        </w:rPr>
        <w:t xml:space="preserve"> </w:t>
      </w:r>
    </w:p>
    <w:p w14:paraId="48063486" w14:textId="5DE6BCCF" w:rsidR="00CA7264" w:rsidRDefault="00CA7264" w:rsidP="00A901E2">
      <w:pPr>
        <w:pStyle w:val="Heading1"/>
        <w:spacing w:after="0"/>
        <w:rPr>
          <w:rFonts w:ascii="Times New Roman" w:hAnsi="Times New Roman"/>
          <w:b/>
          <w:sz w:val="32"/>
          <w:szCs w:val="32"/>
        </w:rPr>
      </w:pPr>
      <w:r w:rsidRPr="00A5345D">
        <w:rPr>
          <w:rFonts w:ascii="Times New Roman" w:hAnsi="Times New Roman"/>
          <w:b/>
          <w:sz w:val="32"/>
          <w:szCs w:val="32"/>
        </w:rPr>
        <w:t>UL inter-UE multiplexing for URLLC</w:t>
      </w:r>
      <w:r w:rsidRPr="00FC0230">
        <w:rPr>
          <w:rFonts w:ascii="Times New Roman" w:hAnsi="Times New Roman"/>
          <w:b/>
          <w:sz w:val="32"/>
          <w:szCs w:val="32"/>
        </w:rPr>
        <w:t xml:space="preserve">: Grant-based </w:t>
      </w:r>
    </w:p>
    <w:p w14:paraId="77E6463C" w14:textId="5821615C" w:rsidR="00F83485" w:rsidRDefault="00F83485" w:rsidP="00F83485">
      <w:pPr>
        <w:rPr>
          <w:lang w:val="en-GB" w:eastAsia="zh-CN"/>
        </w:rPr>
      </w:pPr>
    </w:p>
    <w:p w14:paraId="13A0E01D" w14:textId="284E2E41" w:rsidR="00F83485" w:rsidRPr="00F83485" w:rsidRDefault="00F83485" w:rsidP="00F83485">
      <w:pPr>
        <w:pStyle w:val="Heading2"/>
      </w:pPr>
      <w:r>
        <w:t xml:space="preserve">UL Cancellation Scheme </w:t>
      </w:r>
    </w:p>
    <w:p w14:paraId="6012580B" w14:textId="6D1417F3" w:rsidR="00D562F0" w:rsidRDefault="004F16E2" w:rsidP="004F16E2">
      <w:p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The UL cancellation scheme</w:t>
      </w:r>
      <w:r w:rsidRPr="00FC0230">
        <w:rPr>
          <w:rFonts w:ascii="Times New Roman" w:hAnsi="Times New Roman"/>
        </w:rPr>
        <w:t xml:space="preserve"> requires </w:t>
      </w:r>
      <w:r w:rsidR="009B6E43">
        <w:rPr>
          <w:rFonts w:ascii="Times New Roman" w:hAnsi="Times New Roman"/>
        </w:rPr>
        <w:t>an</w:t>
      </w:r>
      <w:r w:rsidRPr="00FC0230">
        <w:rPr>
          <w:rFonts w:ascii="Times New Roman" w:hAnsi="Times New Roman"/>
        </w:rPr>
        <w:t xml:space="preserve"> eMBB UE to monitor </w:t>
      </w:r>
      <w:r w:rsidR="009B6E43">
        <w:rPr>
          <w:rFonts w:ascii="Times New Roman" w:hAnsi="Times New Roman"/>
        </w:rPr>
        <w:t>the transmission from the gNB f</w:t>
      </w:r>
      <w:r w:rsidRPr="00FC0230">
        <w:rPr>
          <w:rFonts w:ascii="Times New Roman" w:hAnsi="Times New Roman"/>
        </w:rPr>
        <w:t xml:space="preserve">or a potential </w:t>
      </w:r>
      <w:bookmarkStart w:id="0" w:name="_Hlk1132213"/>
      <w:r>
        <w:rPr>
          <w:rFonts w:ascii="Times New Roman" w:hAnsi="Times New Roman"/>
        </w:rPr>
        <w:t>cancelation</w:t>
      </w:r>
      <w:r w:rsidRPr="00FC0230">
        <w:rPr>
          <w:rFonts w:ascii="Times New Roman" w:hAnsi="Times New Roman"/>
        </w:rPr>
        <w:t xml:space="preserve"> indication</w:t>
      </w:r>
      <w:r w:rsidR="005D0076">
        <w:rPr>
          <w:rFonts w:ascii="Times New Roman" w:hAnsi="Times New Roman"/>
        </w:rPr>
        <w:t xml:space="preserve"> (or </w:t>
      </w:r>
      <w:r w:rsidR="00270B5A">
        <w:rPr>
          <w:rFonts w:ascii="Times New Roman" w:hAnsi="Times New Roman"/>
        </w:rPr>
        <w:t xml:space="preserve">in other words, </w:t>
      </w:r>
      <w:r w:rsidR="009C482C">
        <w:rPr>
          <w:rFonts w:ascii="Times New Roman" w:hAnsi="Times New Roman"/>
        </w:rPr>
        <w:t>“</w:t>
      </w:r>
      <w:r w:rsidR="005D0076">
        <w:rPr>
          <w:rFonts w:ascii="Times New Roman" w:hAnsi="Times New Roman"/>
        </w:rPr>
        <w:t>UL preemption indication</w:t>
      </w:r>
      <w:r w:rsidR="009C482C">
        <w:rPr>
          <w:rFonts w:ascii="Times New Roman" w:hAnsi="Times New Roman"/>
        </w:rPr>
        <w:t>”</w:t>
      </w:r>
      <w:bookmarkStart w:id="1" w:name="_GoBack"/>
      <w:bookmarkEnd w:id="1"/>
      <w:r w:rsidR="005D0076">
        <w:rPr>
          <w:rFonts w:ascii="Times New Roman" w:hAnsi="Times New Roman"/>
        </w:rPr>
        <w:t>)</w:t>
      </w:r>
      <w:r w:rsidR="009F5320">
        <w:rPr>
          <w:rFonts w:ascii="Times New Roman" w:hAnsi="Times New Roman"/>
        </w:rPr>
        <w:t>,</w:t>
      </w:r>
      <w:r w:rsidRPr="00FC0230">
        <w:rPr>
          <w:rFonts w:ascii="Times New Roman" w:hAnsi="Times New Roman"/>
        </w:rPr>
        <w:t xml:space="preserve"> </w:t>
      </w:r>
      <w:bookmarkEnd w:id="0"/>
      <w:r w:rsidR="00F845E9">
        <w:rPr>
          <w:rFonts w:ascii="Times New Roman" w:hAnsi="Times New Roman"/>
        </w:rPr>
        <w:t>requesting</w:t>
      </w:r>
      <w:r w:rsidR="009B6E43">
        <w:rPr>
          <w:rFonts w:ascii="Times New Roman" w:hAnsi="Times New Roman"/>
        </w:rPr>
        <w:t xml:space="preserve"> that it should stop or suspend its transmission to allow a URLLC UE to transmit in the resources indicated</w:t>
      </w:r>
      <w:r w:rsidRPr="00FC0230">
        <w:rPr>
          <w:rFonts w:ascii="Times New Roman" w:hAnsi="Times New Roman"/>
        </w:rPr>
        <w:t>.</w:t>
      </w:r>
      <w:r w:rsidR="009B6E43">
        <w:rPr>
          <w:rFonts w:ascii="Times New Roman" w:hAnsi="Times New Roman"/>
        </w:rPr>
        <w:t xml:space="preserve"> It can be seen as a dual </w:t>
      </w:r>
      <w:r w:rsidR="009F5320">
        <w:rPr>
          <w:rFonts w:ascii="Times New Roman" w:hAnsi="Times New Roman"/>
        </w:rPr>
        <w:t>of</w:t>
      </w:r>
      <w:r w:rsidR="009B6E43">
        <w:rPr>
          <w:rFonts w:ascii="Times New Roman" w:hAnsi="Times New Roman"/>
        </w:rPr>
        <w:t xml:space="preserve"> the </w:t>
      </w:r>
      <w:r w:rsidR="009B6E43" w:rsidRPr="00FC0230">
        <w:rPr>
          <w:rFonts w:ascii="Times New Roman" w:hAnsi="Times New Roman"/>
        </w:rPr>
        <w:t xml:space="preserve">DL pre-emption </w:t>
      </w:r>
      <w:r w:rsidR="009B6E43">
        <w:rPr>
          <w:rFonts w:ascii="Times New Roman" w:hAnsi="Times New Roman"/>
        </w:rPr>
        <w:t xml:space="preserve">mechanism in Rel. 15, </w:t>
      </w:r>
      <w:r w:rsidR="009B6E43" w:rsidRPr="00FC0230">
        <w:rPr>
          <w:rFonts w:ascii="Times New Roman" w:hAnsi="Times New Roman"/>
        </w:rPr>
        <w:t>which</w:t>
      </w:r>
      <w:r w:rsidR="009B6E43">
        <w:rPr>
          <w:rFonts w:ascii="Times New Roman" w:hAnsi="Times New Roman"/>
        </w:rPr>
        <w:t xml:space="preserve"> informs an eMBB UE that some of its assigned resources either have been or are to be assigned to a URLLC UE. H</w:t>
      </w:r>
      <w:r w:rsidR="00D562F0" w:rsidRPr="00FC0230">
        <w:rPr>
          <w:rFonts w:ascii="Times New Roman" w:hAnsi="Times New Roman"/>
        </w:rPr>
        <w:t xml:space="preserve">owever, one key difference between DL and UL pre-emption is that the eMBB UE needs to read the </w:t>
      </w:r>
      <w:r w:rsidR="009B6E43">
        <w:rPr>
          <w:rFonts w:ascii="Times New Roman" w:hAnsi="Times New Roman"/>
        </w:rPr>
        <w:t>Preemption Indicator (</w:t>
      </w:r>
      <w:r w:rsidR="00D562F0" w:rsidRPr="00FC0230">
        <w:rPr>
          <w:rFonts w:ascii="Times New Roman" w:hAnsi="Times New Roman"/>
        </w:rPr>
        <w:t>PI</w:t>
      </w:r>
      <w:r w:rsidR="009B6E43">
        <w:rPr>
          <w:rFonts w:ascii="Times New Roman" w:hAnsi="Times New Roman"/>
        </w:rPr>
        <w:t>)</w:t>
      </w:r>
      <w:r w:rsidR="00D562F0" w:rsidRPr="00FC0230">
        <w:rPr>
          <w:rFonts w:ascii="Times New Roman" w:hAnsi="Times New Roman"/>
        </w:rPr>
        <w:t xml:space="preserve"> prior to the URLLC transmission in order to be able to suspend its transmission over the resources used for the URLLC transmission. In the case of DL pre-emption, the eMBB UE is only notified regarding the URLLC transmission after the transmission has been occurred. </w:t>
      </w:r>
      <w:r w:rsidRPr="00FC0230">
        <w:rPr>
          <w:rFonts w:ascii="Times New Roman" w:hAnsi="Times New Roman"/>
        </w:rPr>
        <w:t xml:space="preserve"> </w:t>
      </w:r>
    </w:p>
    <w:p w14:paraId="630A2013" w14:textId="63104E8A" w:rsidR="004F16E2" w:rsidRDefault="00D562F0" w:rsidP="004F16E2">
      <w:p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4F16E2" w:rsidRPr="00FC0230">
        <w:rPr>
          <w:rFonts w:ascii="Times New Roman" w:hAnsi="Times New Roman"/>
        </w:rPr>
        <w:t xml:space="preserve">he DCI carrying the UL </w:t>
      </w:r>
      <w:r w:rsidR="004F16E2">
        <w:rPr>
          <w:rFonts w:ascii="Times New Roman" w:hAnsi="Times New Roman"/>
        </w:rPr>
        <w:t>cancelation</w:t>
      </w:r>
      <w:r w:rsidR="004F16E2" w:rsidRPr="00FC0230">
        <w:rPr>
          <w:rFonts w:ascii="Times New Roman" w:hAnsi="Times New Roman"/>
        </w:rPr>
        <w:t xml:space="preserve"> indication could borrow the design principles from its DL counterpart</w:t>
      </w:r>
      <w:r w:rsidR="009B6E43">
        <w:rPr>
          <w:rFonts w:ascii="Times New Roman" w:hAnsi="Times New Roman"/>
        </w:rPr>
        <w:t>. The UL PI can be signaled in a GC-PDCCH</w:t>
      </w:r>
      <w:r w:rsidR="004F16E2" w:rsidRPr="00FC0230">
        <w:rPr>
          <w:rFonts w:ascii="Times New Roman" w:hAnsi="Times New Roman"/>
        </w:rPr>
        <w:t xml:space="preserve"> by defining a bitmap to indicate the time-frequency blocks of the </w:t>
      </w:r>
      <w:r w:rsidR="004F16E2">
        <w:rPr>
          <w:rFonts w:ascii="Times New Roman" w:hAnsi="Times New Roman"/>
        </w:rPr>
        <w:t>pre-empted</w:t>
      </w:r>
      <w:r w:rsidR="004F16E2" w:rsidRPr="00FC0230">
        <w:rPr>
          <w:rFonts w:ascii="Times New Roman" w:hAnsi="Times New Roman"/>
        </w:rPr>
        <w:t xml:space="preserve"> UL resource. </w:t>
      </w:r>
      <w:r w:rsidR="004F16E2">
        <w:rPr>
          <w:rFonts w:ascii="Times New Roman" w:hAnsi="Times New Roman"/>
        </w:rPr>
        <w:t xml:space="preserve">This reduces the specification impact </w:t>
      </w:r>
      <w:r w:rsidR="009B6E43">
        <w:rPr>
          <w:rFonts w:ascii="Times New Roman" w:hAnsi="Times New Roman"/>
        </w:rPr>
        <w:t>by</w:t>
      </w:r>
      <w:r w:rsidR="004F16E2">
        <w:rPr>
          <w:rFonts w:ascii="Times New Roman" w:hAnsi="Times New Roman"/>
        </w:rPr>
        <w:t xml:space="preserve"> (1) </w:t>
      </w:r>
      <w:r w:rsidR="009B6E43">
        <w:rPr>
          <w:rFonts w:ascii="Times New Roman" w:hAnsi="Times New Roman"/>
        </w:rPr>
        <w:t xml:space="preserve">reusing the GC-PDCCH design and avoid the need to </w:t>
      </w:r>
      <w:r w:rsidR="004F16E2">
        <w:rPr>
          <w:rFonts w:ascii="Times New Roman" w:hAnsi="Times New Roman"/>
        </w:rPr>
        <w:t>design</w:t>
      </w:r>
      <w:r w:rsidR="009B6E43">
        <w:rPr>
          <w:rFonts w:ascii="Times New Roman" w:hAnsi="Times New Roman"/>
        </w:rPr>
        <w:t xml:space="preserve"> </w:t>
      </w:r>
      <w:r w:rsidR="004F16E2">
        <w:rPr>
          <w:rFonts w:ascii="Times New Roman" w:hAnsi="Times New Roman"/>
        </w:rPr>
        <w:t>a new sequence for pre-emption and (2) reduce</w:t>
      </w:r>
      <w:r w:rsidR="00F7203F">
        <w:rPr>
          <w:rFonts w:ascii="Times New Roman" w:hAnsi="Times New Roman"/>
        </w:rPr>
        <w:t>s</w:t>
      </w:r>
      <w:r w:rsidR="004F16E2">
        <w:rPr>
          <w:rFonts w:ascii="Times New Roman" w:hAnsi="Times New Roman"/>
        </w:rPr>
        <w:t xml:space="preserve"> the need for the gNB to send multiple PDCCHs in the case that the preempted resources span resources for multiple eMBB UEs.</w:t>
      </w:r>
      <w:r w:rsidR="009B6E43">
        <w:rPr>
          <w:rFonts w:ascii="Times New Roman" w:hAnsi="Times New Roman"/>
        </w:rPr>
        <w:t xml:space="preserve"> Note that there may be a need to modify the PDCCH design to increase the </w:t>
      </w:r>
      <w:r w:rsidR="00AE2DA3">
        <w:rPr>
          <w:rFonts w:ascii="Times New Roman" w:hAnsi="Times New Roman"/>
        </w:rPr>
        <w:t>reliability</w:t>
      </w:r>
      <w:r w:rsidR="009B6E43">
        <w:rPr>
          <w:rFonts w:ascii="Times New Roman" w:hAnsi="Times New Roman"/>
        </w:rPr>
        <w:t xml:space="preserve"> with which it is transmitted to match the reliability required by the URLLC transmission. </w:t>
      </w:r>
      <w:r w:rsidR="004F16E2">
        <w:rPr>
          <w:rFonts w:ascii="Times New Roman" w:hAnsi="Times New Roman"/>
        </w:rPr>
        <w:t xml:space="preserve"> </w:t>
      </w:r>
    </w:p>
    <w:p w14:paraId="6D2A93F4" w14:textId="36772101" w:rsidR="009B6E43" w:rsidRDefault="009B6E43" w:rsidP="004F16E2">
      <w:p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To reduce the latency of the URLLC transmission, o</w:t>
      </w:r>
      <w:r w:rsidR="009523CC">
        <w:rPr>
          <w:rFonts w:ascii="Times New Roman" w:hAnsi="Times New Roman"/>
        </w:rPr>
        <w:t xml:space="preserve">n receipt of </w:t>
      </w:r>
      <w:r w:rsidR="009F5320">
        <w:rPr>
          <w:rFonts w:ascii="Times New Roman" w:hAnsi="Times New Roman"/>
        </w:rPr>
        <w:t>an</w:t>
      </w:r>
      <w:r w:rsidR="009523CC">
        <w:rPr>
          <w:rFonts w:ascii="Times New Roman" w:hAnsi="Times New Roman"/>
        </w:rPr>
        <w:t xml:space="preserve"> SR</w:t>
      </w:r>
      <w:r w:rsidR="009F5320">
        <w:rPr>
          <w:rFonts w:ascii="Times New Roman" w:hAnsi="Times New Roman"/>
        </w:rPr>
        <w:t xml:space="preserve"> from the URLLC UE</w:t>
      </w:r>
      <w:r w:rsidR="009523CC">
        <w:rPr>
          <w:rFonts w:ascii="Times New Roman" w:hAnsi="Times New Roman"/>
        </w:rPr>
        <w:t>, the gNB should pre-emptively schedule the URLLC UE for transmission</w:t>
      </w:r>
      <w:r>
        <w:rPr>
          <w:rFonts w:ascii="Times New Roman" w:hAnsi="Times New Roman"/>
        </w:rPr>
        <w:t xml:space="preserve"> even if an eMBB UE is currently transmitting on the </w:t>
      </w:r>
      <w:r>
        <w:rPr>
          <w:rFonts w:ascii="Times New Roman" w:hAnsi="Times New Roman"/>
        </w:rPr>
        <w:lastRenderedPageBreak/>
        <w:t>same resource</w:t>
      </w:r>
      <w:r w:rsidR="009523CC">
        <w:rPr>
          <w:rFonts w:ascii="Times New Roman" w:hAnsi="Times New Roman"/>
        </w:rPr>
        <w:t xml:space="preserve">. This requires sending a PDCCH that contains an uplink grant to the URLLC UE and sending a GC-PDCCH that indicates the preemption of the scheduled resource to the eMBB UE. </w:t>
      </w:r>
    </w:p>
    <w:p w14:paraId="09579EDA" w14:textId="6C51737E" w:rsidR="009523CC" w:rsidRDefault="009F5320" w:rsidP="004F16E2">
      <w:p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To reduce the latency between data arrival and data transmission by the URLLC UE, the eMBB UE should </w:t>
      </w:r>
      <w:r w:rsidRPr="009F5320">
        <w:rPr>
          <w:rFonts w:ascii="Times New Roman" w:hAnsi="Times New Roman"/>
        </w:rPr>
        <w:t xml:space="preserve">increase </w:t>
      </w:r>
      <w:r>
        <w:rPr>
          <w:rFonts w:ascii="Times New Roman" w:hAnsi="Times New Roman"/>
        </w:rPr>
        <w:t>its</w:t>
      </w:r>
      <w:r w:rsidRPr="009F5320">
        <w:rPr>
          <w:rFonts w:ascii="Times New Roman" w:hAnsi="Times New Roman"/>
        </w:rPr>
        <w:t xml:space="preserve"> PDCCH monitoring </w:t>
      </w:r>
      <w:r>
        <w:rPr>
          <w:rFonts w:ascii="Times New Roman" w:hAnsi="Times New Roman"/>
        </w:rPr>
        <w:t xml:space="preserve">periodicity. </w:t>
      </w:r>
      <w:r w:rsidR="008E01F4">
        <w:rPr>
          <w:rFonts w:ascii="Times New Roman" w:hAnsi="Times New Roman"/>
        </w:rPr>
        <w:t xml:space="preserve">Although this is beneficial for latency, it may substantially increase the complexity of the transmitting eMBB UE. </w:t>
      </w:r>
      <w:r>
        <w:rPr>
          <w:rFonts w:ascii="Times New Roman" w:hAnsi="Times New Roman"/>
        </w:rPr>
        <w:t>As such</w:t>
      </w:r>
      <w:r w:rsidR="004F16E2" w:rsidRPr="00FC0230">
        <w:rPr>
          <w:rFonts w:ascii="Times New Roman" w:hAnsi="Times New Roman"/>
        </w:rPr>
        <w:t>, NR should s</w:t>
      </w:r>
      <w:r w:rsidR="009523CC">
        <w:rPr>
          <w:rFonts w:ascii="Times New Roman" w:hAnsi="Times New Roman"/>
        </w:rPr>
        <w:t xml:space="preserve">tudy techniques to increase the number of monitoring opportunities without increasing the monitoring complexity. </w:t>
      </w:r>
      <w:r w:rsidR="008E01F4">
        <w:rPr>
          <w:rFonts w:ascii="Times New Roman" w:hAnsi="Times New Roman"/>
        </w:rPr>
        <w:t xml:space="preserve">For example, the gNB may define pre-emptive resources within which the eMBB increases its monitoring periodicity </w:t>
      </w:r>
      <w:r>
        <w:rPr>
          <w:rFonts w:ascii="Times New Roman" w:hAnsi="Times New Roman"/>
        </w:rPr>
        <w:t xml:space="preserve">to a mini-slot granularity </w:t>
      </w:r>
      <w:r w:rsidR="008E01F4">
        <w:rPr>
          <w:rFonts w:ascii="Times New Roman" w:hAnsi="Times New Roman"/>
        </w:rPr>
        <w:t xml:space="preserve">rather than blindly increasing the monitoring periodicity for the duration of its transmission. </w:t>
      </w:r>
      <w:r w:rsidR="008E01F4" w:rsidRPr="008E01F4">
        <w:rPr>
          <w:rFonts w:ascii="Times New Roman" w:hAnsi="Times New Roman"/>
        </w:rPr>
        <w:t xml:space="preserve">This allows the eMBB UE to know when a pre-emption </w:t>
      </w:r>
      <w:r>
        <w:rPr>
          <w:rFonts w:ascii="Times New Roman" w:hAnsi="Times New Roman"/>
        </w:rPr>
        <w:t>may</w:t>
      </w:r>
      <w:r w:rsidR="008E01F4" w:rsidRPr="008E01F4">
        <w:rPr>
          <w:rFonts w:ascii="Times New Roman" w:hAnsi="Times New Roman"/>
        </w:rPr>
        <w:t xml:space="preserve"> take place and modify its transmission accordingly</w:t>
      </w:r>
      <w:r w:rsidR="008E01F4">
        <w:rPr>
          <w:rFonts w:ascii="Times New Roman" w:hAnsi="Times New Roman"/>
        </w:rPr>
        <w:t>.</w:t>
      </w:r>
    </w:p>
    <w:p w14:paraId="06BAA3FE" w14:textId="3DBBDEC1" w:rsidR="00451D04" w:rsidRDefault="00451D04" w:rsidP="00451D04">
      <w:pPr>
        <w:jc w:val="both"/>
        <w:rPr>
          <w:rFonts w:ascii="Times New Roman" w:hAnsi="Times New Roman"/>
        </w:rPr>
      </w:pPr>
      <w:r w:rsidRPr="00FC0230">
        <w:rPr>
          <w:rFonts w:ascii="Times New Roman" w:hAnsi="Times New Roman"/>
        </w:rPr>
        <w:t xml:space="preserve">An example of </w:t>
      </w:r>
      <w:r w:rsidR="00CC18A2">
        <w:rPr>
          <w:rFonts w:ascii="Times New Roman" w:hAnsi="Times New Roman"/>
        </w:rPr>
        <w:t xml:space="preserve">the benefits of </w:t>
      </w:r>
      <w:r w:rsidRPr="00FC0230">
        <w:rPr>
          <w:rFonts w:ascii="Times New Roman" w:hAnsi="Times New Roman"/>
        </w:rPr>
        <w:t>dynamic multiplexing of eMBB and URLLC on the uplink</w:t>
      </w:r>
      <w:r>
        <w:rPr>
          <w:rFonts w:ascii="Times New Roman" w:hAnsi="Times New Roman"/>
        </w:rPr>
        <w:t xml:space="preserve"> for FDD and TDD </w:t>
      </w:r>
      <w:r w:rsidR="00CC18A2">
        <w:rPr>
          <w:rFonts w:ascii="Times New Roman" w:hAnsi="Times New Roman"/>
        </w:rPr>
        <w:t xml:space="preserve">transmission </w:t>
      </w:r>
      <w:r>
        <w:rPr>
          <w:rFonts w:ascii="Times New Roman" w:hAnsi="Times New Roman"/>
        </w:rPr>
        <w:t xml:space="preserve">are </w:t>
      </w:r>
      <w:r w:rsidRPr="00FC0230">
        <w:rPr>
          <w:rFonts w:ascii="Times New Roman" w:hAnsi="Times New Roman"/>
        </w:rPr>
        <w:t xml:space="preserve">shown in </w:t>
      </w:r>
      <w:r w:rsidR="00CC18A2">
        <w:rPr>
          <w:rFonts w:ascii="Times New Roman" w:hAnsi="Times New Roman"/>
        </w:rPr>
        <w:fldChar w:fldCharType="begin"/>
      </w:r>
      <w:r w:rsidR="00CC18A2">
        <w:rPr>
          <w:rFonts w:ascii="Times New Roman" w:hAnsi="Times New Roman"/>
        </w:rPr>
        <w:instrText xml:space="preserve"> REF _Ref5105440 \h </w:instrText>
      </w:r>
      <w:r w:rsidR="00CC18A2">
        <w:rPr>
          <w:rFonts w:ascii="Times New Roman" w:hAnsi="Times New Roman"/>
        </w:rPr>
      </w:r>
      <w:r w:rsidR="00CC18A2">
        <w:rPr>
          <w:rFonts w:ascii="Times New Roman" w:hAnsi="Times New Roman"/>
        </w:rPr>
        <w:fldChar w:fldCharType="separate"/>
      </w:r>
      <w:r w:rsidR="00CC18A2">
        <w:t xml:space="preserve">Figure </w:t>
      </w:r>
      <w:r w:rsidR="00CC18A2">
        <w:rPr>
          <w:noProof/>
        </w:rPr>
        <w:t>1</w:t>
      </w:r>
      <w:r w:rsidR="00CC18A2">
        <w:rPr>
          <w:rFonts w:ascii="Times New Roman" w:hAnsi="Times New Roman"/>
        </w:rPr>
        <w:fldChar w:fldCharType="end"/>
      </w:r>
      <w:r w:rsidR="00CC18A2">
        <w:rPr>
          <w:rFonts w:ascii="Times New Roman" w:hAnsi="Times New Roman"/>
        </w:rPr>
        <w:t xml:space="preserve">, </w:t>
      </w:r>
      <w:r w:rsidR="00CC18A2">
        <w:rPr>
          <w:rFonts w:ascii="Times New Roman" w:hAnsi="Times New Roman"/>
        </w:rPr>
        <w:fldChar w:fldCharType="begin"/>
      </w:r>
      <w:r w:rsidR="00CC18A2">
        <w:rPr>
          <w:rFonts w:ascii="Times New Roman" w:hAnsi="Times New Roman"/>
        </w:rPr>
        <w:instrText xml:space="preserve"> REF _Ref5105565 \h </w:instrText>
      </w:r>
      <w:r w:rsidR="00CC18A2">
        <w:rPr>
          <w:rFonts w:ascii="Times New Roman" w:hAnsi="Times New Roman"/>
        </w:rPr>
      </w:r>
      <w:r w:rsidR="00CC18A2">
        <w:rPr>
          <w:rFonts w:ascii="Times New Roman" w:hAnsi="Times New Roman"/>
        </w:rPr>
        <w:fldChar w:fldCharType="separate"/>
      </w:r>
      <w:r w:rsidR="00CC18A2">
        <w:t xml:space="preserve">Figure </w:t>
      </w:r>
      <w:r w:rsidR="00CC18A2">
        <w:rPr>
          <w:noProof/>
        </w:rPr>
        <w:t>2</w:t>
      </w:r>
      <w:r w:rsidR="00CC18A2">
        <w:rPr>
          <w:rFonts w:ascii="Times New Roman" w:hAnsi="Times New Roman"/>
        </w:rPr>
        <w:fldChar w:fldCharType="end"/>
      </w:r>
      <w:r w:rsidR="00CC18A2">
        <w:rPr>
          <w:rFonts w:ascii="Times New Roman" w:hAnsi="Times New Roman"/>
        </w:rPr>
        <w:t xml:space="preserve">, </w:t>
      </w:r>
      <w:r w:rsidR="00CC18A2">
        <w:rPr>
          <w:rFonts w:ascii="Times New Roman" w:hAnsi="Times New Roman"/>
        </w:rPr>
        <w:fldChar w:fldCharType="begin"/>
      </w:r>
      <w:r w:rsidR="00CC18A2">
        <w:rPr>
          <w:rFonts w:ascii="Times New Roman" w:hAnsi="Times New Roman"/>
        </w:rPr>
        <w:instrText xml:space="preserve"> REF _Ref5105454 \h </w:instrText>
      </w:r>
      <w:r w:rsidR="00CC18A2">
        <w:rPr>
          <w:rFonts w:ascii="Times New Roman" w:hAnsi="Times New Roman"/>
        </w:rPr>
      </w:r>
      <w:r w:rsidR="00CC18A2">
        <w:rPr>
          <w:rFonts w:ascii="Times New Roman" w:hAnsi="Times New Roman"/>
        </w:rPr>
        <w:fldChar w:fldCharType="separate"/>
      </w:r>
      <w:r w:rsidR="00CC18A2">
        <w:t xml:space="preserve">Figure </w:t>
      </w:r>
      <w:r w:rsidR="00CC18A2">
        <w:rPr>
          <w:noProof/>
        </w:rPr>
        <w:t>3</w:t>
      </w:r>
      <w:r w:rsidR="00CC18A2">
        <w:rPr>
          <w:rFonts w:ascii="Times New Roman" w:hAnsi="Times New Roman"/>
        </w:rPr>
        <w:fldChar w:fldCharType="end"/>
      </w:r>
      <w:r w:rsidR="00CC18A2">
        <w:rPr>
          <w:rFonts w:ascii="Times New Roman" w:hAnsi="Times New Roman"/>
        </w:rPr>
        <w:t xml:space="preserve">, and </w:t>
      </w:r>
      <w:r w:rsidR="00CC18A2">
        <w:rPr>
          <w:rFonts w:ascii="Times New Roman" w:hAnsi="Times New Roman"/>
        </w:rPr>
        <w:fldChar w:fldCharType="begin"/>
      </w:r>
      <w:r w:rsidR="00CC18A2">
        <w:rPr>
          <w:rFonts w:ascii="Times New Roman" w:hAnsi="Times New Roman"/>
        </w:rPr>
        <w:instrText xml:space="preserve"> REF _Ref5105570 \h </w:instrText>
      </w:r>
      <w:r w:rsidR="00CC18A2">
        <w:rPr>
          <w:rFonts w:ascii="Times New Roman" w:hAnsi="Times New Roman"/>
        </w:rPr>
      </w:r>
      <w:r w:rsidR="00CC18A2">
        <w:rPr>
          <w:rFonts w:ascii="Times New Roman" w:hAnsi="Times New Roman"/>
        </w:rPr>
        <w:fldChar w:fldCharType="separate"/>
      </w:r>
      <w:r w:rsidR="00CC18A2">
        <w:t xml:space="preserve">Figure </w:t>
      </w:r>
      <w:r w:rsidR="00CC18A2">
        <w:rPr>
          <w:noProof/>
        </w:rPr>
        <w:t>4</w:t>
      </w:r>
      <w:r w:rsidR="00CC18A2">
        <w:rPr>
          <w:rFonts w:ascii="Times New Roman" w:hAnsi="Times New Roman"/>
        </w:rPr>
        <w:fldChar w:fldCharType="end"/>
      </w:r>
      <w:r w:rsidR="00CC18A2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I</w:t>
      </w:r>
      <w:r w:rsidR="009F5320">
        <w:rPr>
          <w:rFonts w:ascii="Times New Roman" w:hAnsi="Times New Roman"/>
        </w:rPr>
        <w:t>n</w:t>
      </w:r>
      <w:r>
        <w:rPr>
          <w:rFonts w:ascii="Times New Roman" w:hAnsi="Times New Roman"/>
        </w:rPr>
        <w:t xml:space="preserve"> both </w:t>
      </w:r>
      <w:r w:rsidR="00CC18A2">
        <w:rPr>
          <w:rFonts w:ascii="Times New Roman" w:hAnsi="Times New Roman"/>
        </w:rPr>
        <w:t>FDD and TDD transmission</w:t>
      </w:r>
      <w:r>
        <w:rPr>
          <w:rFonts w:ascii="Times New Roman" w:hAnsi="Times New Roman"/>
        </w:rPr>
        <w:t xml:space="preserve">, we show the URLLC and eMBB UE data transmission with and without </w:t>
      </w:r>
      <w:r w:rsidR="009F5320">
        <w:rPr>
          <w:rFonts w:ascii="Times New Roman" w:hAnsi="Times New Roman"/>
        </w:rPr>
        <w:t xml:space="preserve">using the UL </w:t>
      </w:r>
      <w:r>
        <w:rPr>
          <w:rFonts w:ascii="Times New Roman" w:hAnsi="Times New Roman"/>
        </w:rPr>
        <w:t>cancellation</w:t>
      </w:r>
      <w:r w:rsidR="009F5320">
        <w:rPr>
          <w:rFonts w:ascii="Times New Roman" w:hAnsi="Times New Roman"/>
        </w:rPr>
        <w:t xml:space="preserve"> scheme</w:t>
      </w:r>
      <w:r>
        <w:rPr>
          <w:rFonts w:ascii="Times New Roman" w:hAnsi="Times New Roman"/>
        </w:rPr>
        <w:t xml:space="preserve">. The diagrams assume a SCS of 30 kHz, an associated slot size of 0.5 </w:t>
      </w:r>
      <w:r w:rsidR="00AE2DA3">
        <w:rPr>
          <w:rFonts w:ascii="Times New Roman" w:hAnsi="Times New Roman"/>
        </w:rPr>
        <w:t>music</w:t>
      </w:r>
      <w:r>
        <w:rPr>
          <w:rFonts w:ascii="Times New Roman" w:hAnsi="Times New Roman"/>
        </w:rPr>
        <w:t xml:space="preserve"> and </w:t>
      </w:r>
      <w:r w:rsidR="009F5320"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 xml:space="preserve">mini-slot of size 7 symbols. We assume </w:t>
      </w:r>
      <w:r w:rsidR="001948DA">
        <w:rPr>
          <w:rFonts w:ascii="Times New Roman" w:hAnsi="Times New Roman"/>
        </w:rPr>
        <w:t xml:space="preserve">that the processing time for the UL PUSCH grant and the UL PI (N2 and N2’) </w:t>
      </w:r>
      <w:r>
        <w:rPr>
          <w:rFonts w:ascii="Times New Roman" w:hAnsi="Times New Roman"/>
        </w:rPr>
        <w:t>UE</w:t>
      </w:r>
      <w:r w:rsidR="001948DA">
        <w:rPr>
          <w:rFonts w:ascii="Times New Roman" w:hAnsi="Times New Roman"/>
        </w:rPr>
        <w:t xml:space="preserve"> is 4 symbols. We also assume a g</w:t>
      </w:r>
      <w:r>
        <w:rPr>
          <w:rFonts w:ascii="Times New Roman" w:hAnsi="Times New Roman"/>
        </w:rPr>
        <w:t xml:space="preserve">NB processing times of 4 symbols. </w:t>
      </w:r>
    </w:p>
    <w:p w14:paraId="260E9991" w14:textId="2C6EA7FD" w:rsidR="001948DA" w:rsidRDefault="00451D04" w:rsidP="00451D04">
      <w:pPr>
        <w:jc w:val="both"/>
        <w:rPr>
          <w:rFonts w:ascii="Times New Roman" w:hAnsi="Times New Roman"/>
        </w:rPr>
      </w:pPr>
      <w:r w:rsidRPr="00FC0230">
        <w:rPr>
          <w:rFonts w:ascii="Times New Roman" w:hAnsi="Times New Roman"/>
        </w:rPr>
        <w:t>In th</w:t>
      </w:r>
      <w:r w:rsidR="001948DA">
        <w:rPr>
          <w:rFonts w:ascii="Times New Roman" w:hAnsi="Times New Roman"/>
        </w:rPr>
        <w:t>e</w:t>
      </w:r>
      <w:r w:rsidRPr="00FC0230">
        <w:rPr>
          <w:rFonts w:ascii="Times New Roman" w:hAnsi="Times New Roman"/>
        </w:rPr>
        <w:t>s</w:t>
      </w:r>
      <w:r w:rsidR="001948DA">
        <w:rPr>
          <w:rFonts w:ascii="Times New Roman" w:hAnsi="Times New Roman"/>
        </w:rPr>
        <w:t>e</w:t>
      </w:r>
      <w:r w:rsidRPr="00FC0230">
        <w:rPr>
          <w:rFonts w:ascii="Times New Roman" w:hAnsi="Times New Roman"/>
        </w:rPr>
        <w:t xml:space="preserve"> example</w:t>
      </w:r>
      <w:r w:rsidR="001948DA">
        <w:rPr>
          <w:rFonts w:ascii="Times New Roman" w:hAnsi="Times New Roman"/>
        </w:rPr>
        <w:t>s</w:t>
      </w:r>
      <w:r w:rsidRPr="00FC0230">
        <w:rPr>
          <w:rFonts w:ascii="Times New Roman" w:hAnsi="Times New Roman"/>
        </w:rPr>
        <w:t xml:space="preserve">, </w:t>
      </w:r>
      <w:r w:rsidR="001948DA">
        <w:rPr>
          <w:rFonts w:ascii="Times New Roman" w:hAnsi="Times New Roman"/>
        </w:rPr>
        <w:t>the gNB schedules the eMBB UE transmission. T</w:t>
      </w:r>
      <w:r>
        <w:rPr>
          <w:rFonts w:ascii="Times New Roman" w:hAnsi="Times New Roman"/>
        </w:rPr>
        <w:t xml:space="preserve">he </w:t>
      </w:r>
      <w:r w:rsidR="001948DA">
        <w:rPr>
          <w:rFonts w:ascii="Times New Roman" w:hAnsi="Times New Roman"/>
        </w:rPr>
        <w:t xml:space="preserve">URLLC </w:t>
      </w:r>
      <w:r>
        <w:rPr>
          <w:rFonts w:ascii="Times New Roman" w:hAnsi="Times New Roman"/>
        </w:rPr>
        <w:t>UE sends an SR to the gNB</w:t>
      </w:r>
      <w:r w:rsidR="001948DA">
        <w:rPr>
          <w:rFonts w:ascii="Times New Roman" w:hAnsi="Times New Roman"/>
        </w:rPr>
        <w:t xml:space="preserve"> once the URLLC packet arrives</w:t>
      </w:r>
      <w:r w:rsidRPr="00FC0230">
        <w:rPr>
          <w:rFonts w:ascii="Times New Roman" w:hAnsi="Times New Roman"/>
        </w:rPr>
        <w:t>.</w:t>
      </w:r>
      <w:r w:rsidR="001948DA">
        <w:rPr>
          <w:rFonts w:ascii="Times New Roman" w:hAnsi="Times New Roman"/>
        </w:rPr>
        <w:t xml:space="preserve"> In FDD, this is sent in the UL band while in TDD, this is sent on an UL </w:t>
      </w:r>
      <w:r w:rsidR="00AE2DA3">
        <w:rPr>
          <w:rFonts w:ascii="Times New Roman" w:hAnsi="Times New Roman"/>
        </w:rPr>
        <w:t>symbol</w:t>
      </w:r>
      <w:r w:rsidR="001948DA">
        <w:rPr>
          <w:rFonts w:ascii="Times New Roman" w:hAnsi="Times New Roman"/>
        </w:rPr>
        <w:t xml:space="preserve">. </w:t>
      </w:r>
    </w:p>
    <w:p w14:paraId="637E5D1E" w14:textId="3F6EB30E" w:rsidR="00DB313D" w:rsidRDefault="00451D04" w:rsidP="00451D04">
      <w:pPr>
        <w:jc w:val="both"/>
        <w:rPr>
          <w:rFonts w:ascii="Times New Roman" w:hAnsi="Times New Roman"/>
        </w:rPr>
      </w:pPr>
      <w:r w:rsidRPr="00FC0230">
        <w:rPr>
          <w:rFonts w:ascii="Times New Roman" w:hAnsi="Times New Roman"/>
        </w:rPr>
        <w:t xml:space="preserve">Upon receiving the SR, the gNB will send the </w:t>
      </w:r>
      <w:r w:rsidR="001948DA">
        <w:rPr>
          <w:rFonts w:ascii="Times New Roman" w:hAnsi="Times New Roman"/>
        </w:rPr>
        <w:t xml:space="preserve">URLLC UE </w:t>
      </w:r>
      <w:r w:rsidRPr="00FC0230">
        <w:rPr>
          <w:rFonts w:ascii="Times New Roman" w:hAnsi="Times New Roman"/>
        </w:rPr>
        <w:t>UL grant on the PDCCH to the URLLC UE</w:t>
      </w:r>
      <w:r w:rsidR="001948DA">
        <w:rPr>
          <w:rFonts w:ascii="Times New Roman" w:hAnsi="Times New Roman"/>
        </w:rPr>
        <w:t>. Without UL cancelation, the grant is sent at the beginning of the next slot</w:t>
      </w:r>
      <w:r w:rsidR="00DB313D">
        <w:rPr>
          <w:rFonts w:ascii="Times New Roman" w:hAnsi="Times New Roman"/>
        </w:rPr>
        <w:t xml:space="preserve"> for both FDD (</w:t>
      </w:r>
      <w:r w:rsidR="00DB313D">
        <w:rPr>
          <w:rFonts w:ascii="Times New Roman" w:hAnsi="Times New Roman"/>
        </w:rPr>
        <w:fldChar w:fldCharType="begin"/>
      </w:r>
      <w:r w:rsidR="00DB313D">
        <w:rPr>
          <w:rFonts w:ascii="Times New Roman" w:hAnsi="Times New Roman"/>
        </w:rPr>
        <w:instrText xml:space="preserve"> REF _Ref5105440 \h </w:instrText>
      </w:r>
      <w:r w:rsidR="00DB313D">
        <w:rPr>
          <w:rFonts w:ascii="Times New Roman" w:hAnsi="Times New Roman"/>
        </w:rPr>
      </w:r>
      <w:r w:rsidR="00DB313D">
        <w:rPr>
          <w:rFonts w:ascii="Times New Roman" w:hAnsi="Times New Roman"/>
        </w:rPr>
        <w:fldChar w:fldCharType="separate"/>
      </w:r>
      <w:r w:rsidR="00DB313D">
        <w:t xml:space="preserve">Figure </w:t>
      </w:r>
      <w:r w:rsidR="00DB313D">
        <w:rPr>
          <w:noProof/>
        </w:rPr>
        <w:t>1</w:t>
      </w:r>
      <w:r w:rsidR="00DB313D">
        <w:rPr>
          <w:rFonts w:ascii="Times New Roman" w:hAnsi="Times New Roman"/>
        </w:rPr>
        <w:fldChar w:fldCharType="end"/>
      </w:r>
      <w:r w:rsidR="00DB313D">
        <w:rPr>
          <w:rFonts w:ascii="Times New Roman" w:hAnsi="Times New Roman"/>
        </w:rPr>
        <w:t>) and TDD (</w:t>
      </w:r>
      <w:r w:rsidR="00DB313D">
        <w:rPr>
          <w:rFonts w:ascii="Times New Roman" w:hAnsi="Times New Roman"/>
        </w:rPr>
        <w:fldChar w:fldCharType="begin"/>
      </w:r>
      <w:r w:rsidR="00DB313D">
        <w:rPr>
          <w:rFonts w:ascii="Times New Roman" w:hAnsi="Times New Roman"/>
        </w:rPr>
        <w:instrText xml:space="preserve"> REF _Ref5105454 \h </w:instrText>
      </w:r>
      <w:r w:rsidR="00DB313D">
        <w:rPr>
          <w:rFonts w:ascii="Times New Roman" w:hAnsi="Times New Roman"/>
        </w:rPr>
      </w:r>
      <w:r w:rsidR="00DB313D">
        <w:rPr>
          <w:rFonts w:ascii="Times New Roman" w:hAnsi="Times New Roman"/>
        </w:rPr>
        <w:fldChar w:fldCharType="separate"/>
      </w:r>
      <w:r w:rsidR="00DB313D">
        <w:t xml:space="preserve">Figure </w:t>
      </w:r>
      <w:r w:rsidR="00DB313D">
        <w:rPr>
          <w:noProof/>
        </w:rPr>
        <w:t>3</w:t>
      </w:r>
      <w:r w:rsidR="00DB313D">
        <w:rPr>
          <w:rFonts w:ascii="Times New Roman" w:hAnsi="Times New Roman"/>
        </w:rPr>
        <w:fldChar w:fldCharType="end"/>
      </w:r>
      <w:r w:rsidR="00DB313D">
        <w:rPr>
          <w:rFonts w:ascii="Times New Roman" w:hAnsi="Times New Roman"/>
        </w:rPr>
        <w:t>)</w:t>
      </w:r>
      <w:r w:rsidR="001948DA">
        <w:rPr>
          <w:rFonts w:ascii="Times New Roman" w:hAnsi="Times New Roman"/>
        </w:rPr>
        <w:t xml:space="preserve">. </w:t>
      </w:r>
      <w:r w:rsidR="00DB313D">
        <w:rPr>
          <w:rFonts w:ascii="Times New Roman" w:hAnsi="Times New Roman"/>
        </w:rPr>
        <w:t>The URLLC UE starts transmission 16 symbols after the URLLC packet arrives.</w:t>
      </w:r>
    </w:p>
    <w:p w14:paraId="6F2045DD" w14:textId="2C2F55F3" w:rsidR="00451D04" w:rsidRDefault="001948DA" w:rsidP="00451D0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With UL cancellation in FDD (</w:t>
      </w:r>
      <w:r w:rsidR="00DB313D">
        <w:rPr>
          <w:rFonts w:ascii="Times New Roman" w:hAnsi="Times New Roman"/>
        </w:rPr>
        <w:fldChar w:fldCharType="begin"/>
      </w:r>
      <w:r w:rsidR="00DB313D">
        <w:rPr>
          <w:rFonts w:ascii="Times New Roman" w:hAnsi="Times New Roman"/>
        </w:rPr>
        <w:instrText xml:space="preserve"> REF _Ref5105565 \h </w:instrText>
      </w:r>
      <w:r w:rsidR="00DB313D">
        <w:rPr>
          <w:rFonts w:ascii="Times New Roman" w:hAnsi="Times New Roman"/>
        </w:rPr>
      </w:r>
      <w:r w:rsidR="00DB313D">
        <w:rPr>
          <w:rFonts w:ascii="Times New Roman" w:hAnsi="Times New Roman"/>
        </w:rPr>
        <w:fldChar w:fldCharType="separate"/>
      </w:r>
      <w:r w:rsidR="00DB313D">
        <w:t xml:space="preserve">Figure </w:t>
      </w:r>
      <w:r w:rsidR="00DB313D">
        <w:rPr>
          <w:noProof/>
        </w:rPr>
        <w:t>2</w:t>
      </w:r>
      <w:r w:rsidR="00DB313D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) and TDD (</w:t>
      </w:r>
      <w:r w:rsidR="00DB313D">
        <w:rPr>
          <w:rFonts w:ascii="Times New Roman" w:hAnsi="Times New Roman"/>
        </w:rPr>
        <w:fldChar w:fldCharType="begin"/>
      </w:r>
      <w:r w:rsidR="00DB313D">
        <w:rPr>
          <w:rFonts w:ascii="Times New Roman" w:hAnsi="Times New Roman"/>
        </w:rPr>
        <w:instrText xml:space="preserve"> REF _Ref5105570 \h </w:instrText>
      </w:r>
      <w:r w:rsidR="00DB313D">
        <w:rPr>
          <w:rFonts w:ascii="Times New Roman" w:hAnsi="Times New Roman"/>
        </w:rPr>
      </w:r>
      <w:r w:rsidR="00DB313D">
        <w:rPr>
          <w:rFonts w:ascii="Times New Roman" w:hAnsi="Times New Roman"/>
        </w:rPr>
        <w:fldChar w:fldCharType="separate"/>
      </w:r>
      <w:r w:rsidR="00DB313D">
        <w:t xml:space="preserve">Figure </w:t>
      </w:r>
      <w:r w:rsidR="00DB313D">
        <w:rPr>
          <w:noProof/>
        </w:rPr>
        <w:t>4</w:t>
      </w:r>
      <w:r w:rsidR="00DB313D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), the URLLC UE </w:t>
      </w:r>
      <w:r w:rsidRPr="00FC0230">
        <w:rPr>
          <w:rFonts w:ascii="Times New Roman" w:hAnsi="Times New Roman"/>
        </w:rPr>
        <w:t>UL grant</w:t>
      </w:r>
      <w:r>
        <w:rPr>
          <w:rFonts w:ascii="Times New Roman" w:hAnsi="Times New Roman"/>
        </w:rPr>
        <w:t xml:space="preserve"> may be sent with an eMBB UE UL PI at the next eMBB UE UL PI monitoring opportunity (in this case, at the beginning of the next mini-slot). Th</w:t>
      </w:r>
      <w:r w:rsidR="00451D04" w:rsidRPr="00FC0230">
        <w:rPr>
          <w:rFonts w:ascii="Times New Roman" w:hAnsi="Times New Roman"/>
        </w:rPr>
        <w:t xml:space="preserve">e eMBB UE upon receiving the UL </w:t>
      </w:r>
      <w:r w:rsidR="00451D04">
        <w:rPr>
          <w:rFonts w:ascii="Times New Roman" w:hAnsi="Times New Roman"/>
        </w:rPr>
        <w:t>cancelation</w:t>
      </w:r>
      <w:r w:rsidR="00451D04" w:rsidRPr="00FC0230">
        <w:rPr>
          <w:rFonts w:ascii="Times New Roman" w:hAnsi="Times New Roman"/>
        </w:rPr>
        <w:t xml:space="preserve"> indication suspends its UL transmission for the duration of the UL transmission by the URLLC UE.</w:t>
      </w:r>
      <w:r w:rsidR="00451D04">
        <w:rPr>
          <w:rFonts w:ascii="Times New Roman" w:hAnsi="Times New Roman"/>
        </w:rPr>
        <w:t xml:space="preserve"> </w:t>
      </w:r>
      <w:r w:rsidR="00DB313D">
        <w:rPr>
          <w:rFonts w:ascii="Times New Roman" w:hAnsi="Times New Roman"/>
        </w:rPr>
        <w:t xml:space="preserve">The URLLC UE starts transmission 9 symbols after the URLLC packet arrives. </w:t>
      </w:r>
      <w:r w:rsidR="00451D04">
        <w:rPr>
          <w:rFonts w:ascii="Times New Roman" w:hAnsi="Times New Roman"/>
        </w:rPr>
        <w:t>Note that, in this example, we see a reduction in latency of a mini-slot (or 0.25 msec) when compared to the non-cancelled transmission.</w:t>
      </w:r>
    </w:p>
    <w:p w14:paraId="72C5A274" w14:textId="7CF942E0" w:rsidR="00451D04" w:rsidRDefault="009F5320" w:rsidP="009F5320">
      <w:pPr>
        <w:spacing w:before="240"/>
        <w:rPr>
          <w:rFonts w:ascii="Times New Roman" w:hAnsi="Times New Roman"/>
        </w:rPr>
      </w:pPr>
      <w:r w:rsidRPr="00D1404E">
        <w:rPr>
          <w:rFonts w:ascii="Times New Roman" w:hAnsi="Times New Roman"/>
          <w:b/>
          <w:i/>
          <w:u w:val="single"/>
          <w:lang w:eastAsia="sv-SE"/>
        </w:rPr>
        <w:t>Proposal</w:t>
      </w:r>
      <w:r>
        <w:rPr>
          <w:rFonts w:ascii="Times New Roman" w:hAnsi="Times New Roman"/>
          <w:b/>
          <w:i/>
          <w:u w:val="single"/>
          <w:lang w:eastAsia="sv-SE"/>
        </w:rPr>
        <w:t xml:space="preserve"> </w:t>
      </w:r>
      <w:r w:rsidR="00DB313D">
        <w:rPr>
          <w:rFonts w:ascii="Times New Roman" w:hAnsi="Times New Roman"/>
          <w:b/>
          <w:i/>
          <w:u w:val="single"/>
          <w:lang w:eastAsia="sv-SE"/>
        </w:rPr>
        <w:t>1</w:t>
      </w:r>
      <w:r w:rsidRPr="00D1404E">
        <w:rPr>
          <w:rFonts w:ascii="Times New Roman" w:hAnsi="Times New Roman"/>
          <w:b/>
          <w:i/>
          <w:u w:val="single"/>
          <w:lang w:eastAsia="sv-SE"/>
        </w:rPr>
        <w:t>:</w:t>
      </w:r>
      <w:r w:rsidRPr="00D1404E">
        <w:rPr>
          <w:rFonts w:ascii="Times New Roman" w:hAnsi="Times New Roman"/>
          <w:lang w:eastAsia="sv-SE"/>
        </w:rPr>
        <w:t xml:space="preserve"> </w:t>
      </w:r>
      <w:r>
        <w:rPr>
          <w:rFonts w:ascii="Times New Roman" w:hAnsi="Times New Roman"/>
          <w:i/>
          <w:lang w:eastAsia="sv-SE"/>
        </w:rPr>
        <w:t xml:space="preserve">NR should </w:t>
      </w:r>
      <w:r w:rsidR="008D5D56">
        <w:rPr>
          <w:rFonts w:ascii="Times New Roman" w:hAnsi="Times New Roman"/>
          <w:i/>
          <w:lang w:eastAsia="sv-SE"/>
        </w:rPr>
        <w:t>support</w:t>
      </w:r>
      <w:r w:rsidR="00AF7F99">
        <w:rPr>
          <w:rFonts w:ascii="Times New Roman" w:hAnsi="Times New Roman"/>
          <w:i/>
          <w:lang w:eastAsia="sv-SE"/>
        </w:rPr>
        <w:t xml:space="preserve"> dynamic</w:t>
      </w:r>
      <w:r>
        <w:rPr>
          <w:rFonts w:ascii="Times New Roman" w:hAnsi="Times New Roman"/>
          <w:i/>
          <w:lang w:eastAsia="sv-SE"/>
        </w:rPr>
        <w:t xml:space="preserve"> UL </w:t>
      </w:r>
      <w:r w:rsidR="009A7FCE">
        <w:rPr>
          <w:rFonts w:ascii="Times New Roman" w:hAnsi="Times New Roman"/>
          <w:i/>
          <w:lang w:eastAsia="sv-SE"/>
        </w:rPr>
        <w:t>cancellation</w:t>
      </w:r>
      <w:r>
        <w:rPr>
          <w:rFonts w:ascii="Times New Roman" w:hAnsi="Times New Roman"/>
          <w:i/>
          <w:lang w:eastAsia="sv-SE"/>
        </w:rPr>
        <w:t xml:space="preserve"> indication to the eMBB UE</w:t>
      </w:r>
      <w:r w:rsidR="009A7FCE">
        <w:rPr>
          <w:rFonts w:ascii="Times New Roman" w:hAnsi="Times New Roman"/>
          <w:i/>
          <w:lang w:eastAsia="sv-SE"/>
        </w:rPr>
        <w:t>s</w:t>
      </w:r>
      <w:r>
        <w:rPr>
          <w:rFonts w:ascii="Times New Roman" w:hAnsi="Times New Roman"/>
          <w:i/>
          <w:lang w:eastAsia="sv-SE"/>
        </w:rPr>
        <w:t>.</w:t>
      </w:r>
    </w:p>
    <w:p w14:paraId="12D8B66E" w14:textId="7FE65714" w:rsidR="009F5320" w:rsidRDefault="00296C4D" w:rsidP="00A8483C">
      <w:pPr>
        <w:spacing w:before="240"/>
        <w:rPr>
          <w:rFonts w:ascii="Times New Roman" w:hAnsi="Times New Roman"/>
          <w:i/>
          <w:lang w:eastAsia="sv-SE"/>
        </w:rPr>
      </w:pPr>
      <w:r w:rsidRPr="00D1404E">
        <w:rPr>
          <w:rFonts w:ascii="Times New Roman" w:hAnsi="Times New Roman"/>
          <w:b/>
          <w:i/>
          <w:u w:val="single"/>
          <w:lang w:eastAsia="sv-SE"/>
        </w:rPr>
        <w:t>Proposal</w:t>
      </w:r>
      <w:r>
        <w:rPr>
          <w:rFonts w:ascii="Times New Roman" w:hAnsi="Times New Roman"/>
          <w:b/>
          <w:i/>
          <w:u w:val="single"/>
          <w:lang w:eastAsia="sv-SE"/>
        </w:rPr>
        <w:t xml:space="preserve"> </w:t>
      </w:r>
      <w:r w:rsidR="00DB313D">
        <w:rPr>
          <w:rFonts w:ascii="Times New Roman" w:hAnsi="Times New Roman"/>
          <w:b/>
          <w:i/>
          <w:u w:val="single"/>
          <w:lang w:eastAsia="sv-SE"/>
        </w:rPr>
        <w:t>2</w:t>
      </w:r>
      <w:r w:rsidRPr="00D1404E">
        <w:rPr>
          <w:rFonts w:ascii="Times New Roman" w:hAnsi="Times New Roman"/>
          <w:b/>
          <w:i/>
          <w:u w:val="single"/>
          <w:lang w:eastAsia="sv-SE"/>
        </w:rPr>
        <w:t>:</w:t>
      </w:r>
      <w:r w:rsidRPr="00D1404E">
        <w:rPr>
          <w:rFonts w:ascii="Times New Roman" w:hAnsi="Times New Roman"/>
          <w:lang w:eastAsia="sv-SE"/>
        </w:rPr>
        <w:t xml:space="preserve"> </w:t>
      </w:r>
      <w:r w:rsidR="00A8483C">
        <w:rPr>
          <w:rFonts w:ascii="Times New Roman" w:hAnsi="Times New Roman"/>
          <w:i/>
          <w:lang w:eastAsia="sv-SE"/>
        </w:rPr>
        <w:t>NR should support</w:t>
      </w:r>
      <w:r>
        <w:rPr>
          <w:rFonts w:ascii="Times New Roman" w:hAnsi="Times New Roman"/>
          <w:i/>
          <w:lang w:eastAsia="sv-SE"/>
        </w:rPr>
        <w:t xml:space="preserve"> using the</w:t>
      </w:r>
      <w:r w:rsidR="00A8483C">
        <w:rPr>
          <w:rFonts w:ascii="Times New Roman" w:hAnsi="Times New Roman"/>
          <w:i/>
          <w:lang w:eastAsia="sv-SE"/>
        </w:rPr>
        <w:t xml:space="preserve"> GC-PDCCH </w:t>
      </w:r>
      <w:r w:rsidR="009A7FCE">
        <w:rPr>
          <w:rFonts w:ascii="Times New Roman" w:hAnsi="Times New Roman"/>
          <w:i/>
          <w:lang w:eastAsia="sv-SE"/>
        </w:rPr>
        <w:t xml:space="preserve">for UL cancellation indication </w:t>
      </w:r>
      <w:r w:rsidR="00A8483C">
        <w:rPr>
          <w:rFonts w:ascii="Times New Roman" w:hAnsi="Times New Roman"/>
          <w:i/>
          <w:lang w:eastAsia="sv-SE"/>
        </w:rPr>
        <w:t xml:space="preserve">with the </w:t>
      </w:r>
      <w:r>
        <w:rPr>
          <w:rFonts w:ascii="Times New Roman" w:hAnsi="Times New Roman"/>
          <w:i/>
          <w:lang w:eastAsia="sv-SE"/>
        </w:rPr>
        <w:t xml:space="preserve">Rel 15 </w:t>
      </w:r>
      <w:r w:rsidR="00A8483C">
        <w:rPr>
          <w:rFonts w:ascii="Times New Roman" w:hAnsi="Times New Roman"/>
          <w:i/>
          <w:lang w:eastAsia="sv-SE"/>
        </w:rPr>
        <w:t xml:space="preserve">DL preemption indication </w:t>
      </w:r>
      <w:r>
        <w:rPr>
          <w:rFonts w:ascii="Times New Roman" w:hAnsi="Times New Roman"/>
          <w:i/>
          <w:lang w:eastAsia="sv-SE"/>
        </w:rPr>
        <w:t xml:space="preserve">design </w:t>
      </w:r>
      <w:r w:rsidR="00A8483C">
        <w:rPr>
          <w:rFonts w:ascii="Times New Roman" w:hAnsi="Times New Roman"/>
          <w:i/>
          <w:lang w:eastAsia="sv-SE"/>
        </w:rPr>
        <w:t>as a baseline.</w:t>
      </w:r>
    </w:p>
    <w:p w14:paraId="55E19CAA" w14:textId="67F7C806" w:rsidR="009F5320" w:rsidRDefault="00296C4D" w:rsidP="00A8483C">
      <w:pPr>
        <w:spacing w:before="240"/>
        <w:rPr>
          <w:rFonts w:ascii="Times New Roman" w:hAnsi="Times New Roman"/>
          <w:i/>
          <w:lang w:eastAsia="sv-SE"/>
        </w:rPr>
      </w:pPr>
      <w:r w:rsidRPr="00D1404E">
        <w:rPr>
          <w:rFonts w:ascii="Times New Roman" w:hAnsi="Times New Roman"/>
          <w:b/>
          <w:i/>
          <w:u w:val="single"/>
          <w:lang w:eastAsia="sv-SE"/>
        </w:rPr>
        <w:t>Proposal</w:t>
      </w:r>
      <w:r>
        <w:rPr>
          <w:rFonts w:ascii="Times New Roman" w:hAnsi="Times New Roman"/>
          <w:b/>
          <w:i/>
          <w:u w:val="single"/>
          <w:lang w:eastAsia="sv-SE"/>
        </w:rPr>
        <w:t xml:space="preserve"> </w:t>
      </w:r>
      <w:r w:rsidR="00DB313D">
        <w:rPr>
          <w:rFonts w:ascii="Times New Roman" w:hAnsi="Times New Roman"/>
          <w:b/>
          <w:i/>
          <w:u w:val="single"/>
          <w:lang w:eastAsia="sv-SE"/>
        </w:rPr>
        <w:t>3</w:t>
      </w:r>
      <w:r w:rsidRPr="00D1404E">
        <w:rPr>
          <w:rFonts w:ascii="Times New Roman" w:hAnsi="Times New Roman"/>
          <w:b/>
          <w:i/>
          <w:u w:val="single"/>
          <w:lang w:eastAsia="sv-SE"/>
        </w:rPr>
        <w:t>:</w:t>
      </w:r>
      <w:r w:rsidRPr="00D1404E">
        <w:rPr>
          <w:rFonts w:ascii="Times New Roman" w:hAnsi="Times New Roman"/>
          <w:lang w:eastAsia="sv-SE"/>
        </w:rPr>
        <w:t xml:space="preserve"> </w:t>
      </w:r>
      <w:r w:rsidR="00A8483C">
        <w:rPr>
          <w:rFonts w:ascii="Times New Roman" w:hAnsi="Times New Roman"/>
          <w:i/>
          <w:lang w:eastAsia="sv-SE"/>
        </w:rPr>
        <w:t>NR should study the option of increasing PDCCH monitoring while keeping the monitoring complexity low</w:t>
      </w:r>
      <w:r w:rsidR="009F5320">
        <w:rPr>
          <w:rFonts w:ascii="Times New Roman" w:hAnsi="Times New Roman"/>
          <w:i/>
          <w:lang w:eastAsia="sv-SE"/>
        </w:rPr>
        <w:t xml:space="preserve"> e.g. use a mini-slot monitoring periodicity in configured preemptive resources. </w:t>
      </w:r>
    </w:p>
    <w:p w14:paraId="5F05A10D" w14:textId="429DAF88" w:rsidR="009F5320" w:rsidRDefault="009F5320" w:rsidP="009F5320">
      <w:pPr>
        <w:spacing w:before="240"/>
        <w:rPr>
          <w:rFonts w:ascii="Times New Roman" w:hAnsi="Times New Roman"/>
          <w:i/>
          <w:lang w:eastAsia="sv-SE"/>
        </w:rPr>
      </w:pPr>
      <w:r w:rsidRPr="00D1404E">
        <w:rPr>
          <w:rFonts w:ascii="Times New Roman" w:hAnsi="Times New Roman"/>
          <w:b/>
          <w:i/>
          <w:u w:val="single"/>
          <w:lang w:eastAsia="sv-SE"/>
        </w:rPr>
        <w:t>Proposal</w:t>
      </w:r>
      <w:r>
        <w:rPr>
          <w:rFonts w:ascii="Times New Roman" w:hAnsi="Times New Roman"/>
          <w:b/>
          <w:i/>
          <w:u w:val="single"/>
          <w:lang w:eastAsia="sv-SE"/>
        </w:rPr>
        <w:t xml:space="preserve"> </w:t>
      </w:r>
      <w:r w:rsidR="00DB313D">
        <w:rPr>
          <w:rFonts w:ascii="Times New Roman" w:hAnsi="Times New Roman"/>
          <w:b/>
          <w:i/>
          <w:u w:val="single"/>
          <w:lang w:eastAsia="sv-SE"/>
        </w:rPr>
        <w:t>4</w:t>
      </w:r>
      <w:r w:rsidRPr="00D1404E">
        <w:rPr>
          <w:rFonts w:ascii="Times New Roman" w:hAnsi="Times New Roman"/>
          <w:b/>
          <w:i/>
          <w:u w:val="single"/>
          <w:lang w:eastAsia="sv-SE"/>
        </w:rPr>
        <w:t>:</w:t>
      </w:r>
      <w:r w:rsidRPr="00D1404E">
        <w:rPr>
          <w:rFonts w:ascii="Times New Roman" w:hAnsi="Times New Roman"/>
          <w:lang w:eastAsia="sv-SE"/>
        </w:rPr>
        <w:t xml:space="preserve"> </w:t>
      </w:r>
      <w:r>
        <w:rPr>
          <w:rFonts w:ascii="Times New Roman" w:hAnsi="Times New Roman"/>
          <w:i/>
          <w:lang w:eastAsia="sv-SE"/>
        </w:rPr>
        <w:t xml:space="preserve">NR should specify UL PI for both TDD and FDD transmission. </w:t>
      </w:r>
    </w:p>
    <w:p w14:paraId="2494EC1D" w14:textId="1AFF796A" w:rsidR="00296C4D" w:rsidRDefault="00296C4D" w:rsidP="00A8483C">
      <w:pPr>
        <w:spacing w:before="240"/>
        <w:rPr>
          <w:rFonts w:ascii="Times New Roman" w:hAnsi="Times New Roman"/>
          <w:i/>
          <w:lang w:eastAsia="sv-SE"/>
        </w:rPr>
      </w:pPr>
    </w:p>
    <w:p w14:paraId="625D70CF" w14:textId="77777777" w:rsidR="00296C4D" w:rsidRDefault="00296C4D" w:rsidP="00A8483C">
      <w:pPr>
        <w:spacing w:before="240"/>
        <w:rPr>
          <w:rFonts w:ascii="Times New Roman" w:hAnsi="Times New Roman"/>
          <w:i/>
          <w:lang w:eastAsia="sv-SE"/>
        </w:rPr>
      </w:pPr>
    </w:p>
    <w:p w14:paraId="42AB7EE5" w14:textId="77777777" w:rsidR="00A8483C" w:rsidRDefault="00A8483C" w:rsidP="004F16E2">
      <w:pPr>
        <w:jc w:val="both"/>
        <w:rPr>
          <w:rFonts w:ascii="Times New Roman" w:hAnsi="Times New Roman"/>
        </w:rPr>
      </w:pPr>
    </w:p>
    <w:p w14:paraId="0C8D0BFF" w14:textId="010A1527" w:rsidR="00DB313D" w:rsidRDefault="00F23E91" w:rsidP="00DB313D">
      <w:pPr>
        <w:keepNext/>
        <w:jc w:val="center"/>
      </w:pPr>
      <w:r w:rsidRPr="00F23E91">
        <w:rPr>
          <w:noProof/>
        </w:rPr>
        <w:lastRenderedPageBreak/>
        <w:drawing>
          <wp:inline distT="0" distB="0" distL="0" distR="0" wp14:anchorId="6B9CCE70" wp14:editId="26114ED5">
            <wp:extent cx="5600700" cy="25292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52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F0147F" w14:textId="506AC49B" w:rsidR="004F16E2" w:rsidRPr="00DB313D" w:rsidRDefault="00DB313D" w:rsidP="00DB313D">
      <w:pPr>
        <w:pStyle w:val="Caption"/>
        <w:rPr>
          <w:b w:val="0"/>
        </w:rPr>
      </w:pPr>
      <w:bookmarkStart w:id="2" w:name="_Ref5105440"/>
      <w:r>
        <w:t xml:space="preserve">Figure </w:t>
      </w:r>
      <w:r w:rsidR="009C482C">
        <w:rPr>
          <w:noProof/>
        </w:rPr>
        <w:fldChar w:fldCharType="begin"/>
      </w:r>
      <w:r w:rsidR="009C482C">
        <w:rPr>
          <w:noProof/>
        </w:rPr>
        <w:instrText xml:space="preserve"> SEQ Figure \* ARABIC </w:instrText>
      </w:r>
      <w:r w:rsidR="009C482C">
        <w:rPr>
          <w:noProof/>
        </w:rPr>
        <w:fldChar w:fldCharType="separate"/>
      </w:r>
      <w:r>
        <w:rPr>
          <w:noProof/>
        </w:rPr>
        <w:t>1</w:t>
      </w:r>
      <w:r w:rsidR="009C482C">
        <w:rPr>
          <w:noProof/>
        </w:rPr>
        <w:fldChar w:fldCharType="end"/>
      </w:r>
      <w:bookmarkEnd w:id="2"/>
      <w:r>
        <w:t xml:space="preserve">: </w:t>
      </w:r>
      <w:r w:rsidRPr="00DB313D">
        <w:rPr>
          <w:b w:val="0"/>
        </w:rPr>
        <w:t xml:space="preserve">An example of dynamic </w:t>
      </w:r>
      <w:r w:rsidR="00F23E91">
        <w:rPr>
          <w:b w:val="0"/>
        </w:rPr>
        <w:t>m</w:t>
      </w:r>
      <w:r w:rsidRPr="00DB313D">
        <w:rPr>
          <w:b w:val="0"/>
        </w:rPr>
        <w:t>ultiplexing for eMBB and URLLC with no cancellation (FDD)</w:t>
      </w:r>
    </w:p>
    <w:p w14:paraId="18B59463" w14:textId="090A63EC" w:rsidR="009670A8" w:rsidRDefault="009670A8" w:rsidP="004F16E2">
      <w:pPr>
        <w:keepNext/>
        <w:jc w:val="center"/>
        <w:rPr>
          <w:rFonts w:ascii="Times New Roman" w:hAnsi="Times New Roman"/>
        </w:rPr>
      </w:pPr>
    </w:p>
    <w:p w14:paraId="6EA812EC" w14:textId="39CECCB5" w:rsidR="009670A8" w:rsidRDefault="00F23E91" w:rsidP="004F16E2">
      <w:pPr>
        <w:keepNext/>
        <w:jc w:val="center"/>
        <w:rPr>
          <w:rFonts w:ascii="Times New Roman" w:hAnsi="Times New Roman"/>
        </w:rPr>
      </w:pPr>
      <w:r w:rsidRPr="00F23E91">
        <w:rPr>
          <w:noProof/>
        </w:rPr>
        <w:drawing>
          <wp:inline distT="0" distB="0" distL="0" distR="0" wp14:anchorId="530D7977" wp14:editId="3F4AF611">
            <wp:extent cx="5629910" cy="2414905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910" cy="241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AF3BF" w14:textId="4B15AB52" w:rsidR="00296C4D" w:rsidRDefault="00296C4D" w:rsidP="004F16E2">
      <w:pPr>
        <w:keepNext/>
        <w:jc w:val="center"/>
        <w:rPr>
          <w:rFonts w:ascii="Times New Roman" w:hAnsi="Times New Roman"/>
        </w:rPr>
      </w:pPr>
    </w:p>
    <w:p w14:paraId="195A46D4" w14:textId="19BB4BC9" w:rsidR="00296C4D" w:rsidRPr="00FC0230" w:rsidRDefault="00296C4D" w:rsidP="004F16E2">
      <w:pPr>
        <w:keepNext/>
        <w:jc w:val="center"/>
        <w:rPr>
          <w:rFonts w:ascii="Times New Roman" w:hAnsi="Times New Roman"/>
        </w:rPr>
      </w:pPr>
    </w:p>
    <w:p w14:paraId="50AB3CC9" w14:textId="079909DB" w:rsidR="00DB313D" w:rsidRPr="00DB313D" w:rsidRDefault="00DB313D" w:rsidP="00DB313D">
      <w:pPr>
        <w:pStyle w:val="Caption"/>
        <w:rPr>
          <w:b w:val="0"/>
        </w:rPr>
      </w:pPr>
      <w:bookmarkStart w:id="3" w:name="_Ref5105565"/>
      <w:bookmarkStart w:id="4" w:name="_Toc473597408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3"/>
      <w:r>
        <w:t xml:space="preserve">: </w:t>
      </w:r>
      <w:r w:rsidRPr="00DB313D">
        <w:rPr>
          <w:b w:val="0"/>
        </w:rPr>
        <w:t xml:space="preserve">An example of dynamic </w:t>
      </w:r>
      <w:r w:rsidR="00F23E91">
        <w:rPr>
          <w:b w:val="0"/>
        </w:rPr>
        <w:t>m</w:t>
      </w:r>
      <w:r w:rsidRPr="00DB313D">
        <w:rPr>
          <w:b w:val="0"/>
        </w:rPr>
        <w:t xml:space="preserve">ultiplexing for eMBB and URLLC with </w:t>
      </w:r>
      <w:r>
        <w:rPr>
          <w:b w:val="0"/>
        </w:rPr>
        <w:t>UL</w:t>
      </w:r>
      <w:r w:rsidRPr="00DB313D">
        <w:rPr>
          <w:b w:val="0"/>
        </w:rPr>
        <w:t xml:space="preserve"> cancellation (FDD)</w:t>
      </w:r>
    </w:p>
    <w:p w14:paraId="714F05C1" w14:textId="649F5C77" w:rsidR="004F16E2" w:rsidRDefault="004F16E2" w:rsidP="004F16E2">
      <w:pPr>
        <w:pStyle w:val="Caption"/>
        <w:spacing w:after="0"/>
        <w:rPr>
          <w:rFonts w:ascii="Times New Roman" w:hAnsi="Times New Roman"/>
          <w:b w:val="0"/>
        </w:rPr>
      </w:pPr>
      <w:r w:rsidRPr="00FC0230">
        <w:rPr>
          <w:rFonts w:ascii="Times New Roman" w:hAnsi="Times New Roman"/>
          <w:b w:val="0"/>
        </w:rPr>
        <w:t>.</w:t>
      </w:r>
      <w:bookmarkEnd w:id="4"/>
    </w:p>
    <w:p w14:paraId="45833895" w14:textId="561E8C90" w:rsidR="009670A8" w:rsidRDefault="009670A8" w:rsidP="009670A8"/>
    <w:p w14:paraId="6D034162" w14:textId="54902020" w:rsidR="009670A8" w:rsidRDefault="00F23E91" w:rsidP="009670A8">
      <w:r w:rsidRPr="00F23E91">
        <w:rPr>
          <w:noProof/>
        </w:rPr>
        <w:lastRenderedPageBreak/>
        <w:drawing>
          <wp:inline distT="0" distB="0" distL="0" distR="0" wp14:anchorId="5825D130" wp14:editId="00A4FD25">
            <wp:extent cx="5663565" cy="23926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565" cy="239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4CC42" w14:textId="7C3CFC6E" w:rsidR="009670A8" w:rsidRDefault="009670A8" w:rsidP="009670A8"/>
    <w:p w14:paraId="39C31C5C" w14:textId="6678C90F" w:rsidR="00DB313D" w:rsidRPr="00DB313D" w:rsidRDefault="00DB313D" w:rsidP="00DB313D">
      <w:pPr>
        <w:pStyle w:val="Caption"/>
        <w:rPr>
          <w:b w:val="0"/>
        </w:rPr>
      </w:pPr>
      <w:bookmarkStart w:id="5" w:name="_Ref5105454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5"/>
      <w:r>
        <w:t xml:space="preserve">: </w:t>
      </w:r>
      <w:r w:rsidRPr="00DB313D">
        <w:rPr>
          <w:b w:val="0"/>
        </w:rPr>
        <w:t xml:space="preserve">An example of dynamic </w:t>
      </w:r>
      <w:r w:rsidR="00F23E91">
        <w:rPr>
          <w:b w:val="0"/>
        </w:rPr>
        <w:t>m</w:t>
      </w:r>
      <w:r w:rsidRPr="00DB313D">
        <w:rPr>
          <w:b w:val="0"/>
        </w:rPr>
        <w:t>ultiplexing for eMBB and URLLC with no cancellation (</w:t>
      </w:r>
      <w:r>
        <w:rPr>
          <w:b w:val="0"/>
        </w:rPr>
        <w:t>T</w:t>
      </w:r>
      <w:r w:rsidRPr="00DB313D">
        <w:rPr>
          <w:b w:val="0"/>
        </w:rPr>
        <w:t>DD)</w:t>
      </w:r>
    </w:p>
    <w:p w14:paraId="4AACFCEC" w14:textId="15E43A72" w:rsidR="009670A8" w:rsidRDefault="009670A8" w:rsidP="009670A8"/>
    <w:p w14:paraId="7E9A8FFC" w14:textId="4AF9F322" w:rsidR="009670A8" w:rsidRDefault="00F23E91" w:rsidP="009670A8">
      <w:r w:rsidRPr="00F23E91">
        <w:rPr>
          <w:noProof/>
        </w:rPr>
        <w:drawing>
          <wp:inline distT="0" distB="0" distL="0" distR="0" wp14:anchorId="34D8E9A7" wp14:editId="78B4CBC3">
            <wp:extent cx="5586095" cy="24079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095" cy="24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4C314" w14:textId="268CAFBB" w:rsidR="009670A8" w:rsidRDefault="009670A8" w:rsidP="009670A8"/>
    <w:p w14:paraId="64730113" w14:textId="49EB9BDC" w:rsidR="00DB313D" w:rsidRPr="00DB313D" w:rsidRDefault="00DB313D" w:rsidP="00DB313D">
      <w:pPr>
        <w:pStyle w:val="Caption"/>
        <w:rPr>
          <w:b w:val="0"/>
        </w:rPr>
      </w:pPr>
      <w:bookmarkStart w:id="6" w:name="_Ref5105570"/>
      <w:r>
        <w:t xml:space="preserve">Figure </w:t>
      </w:r>
      <w:fldSimple w:instr=" SEQ Figure \* ARABIC ">
        <w:r>
          <w:rPr>
            <w:noProof/>
          </w:rPr>
          <w:t>4</w:t>
        </w:r>
      </w:fldSimple>
      <w:bookmarkEnd w:id="6"/>
      <w:r>
        <w:t xml:space="preserve">: </w:t>
      </w:r>
      <w:r w:rsidRPr="00DB313D">
        <w:rPr>
          <w:b w:val="0"/>
        </w:rPr>
        <w:t xml:space="preserve">An example of dynamic </w:t>
      </w:r>
      <w:r w:rsidR="00F23E91">
        <w:rPr>
          <w:b w:val="0"/>
        </w:rPr>
        <w:t>m</w:t>
      </w:r>
      <w:r w:rsidRPr="00DB313D">
        <w:rPr>
          <w:b w:val="0"/>
        </w:rPr>
        <w:t xml:space="preserve">ultiplexing for eMBB and URLLC with </w:t>
      </w:r>
      <w:r>
        <w:rPr>
          <w:b w:val="0"/>
        </w:rPr>
        <w:t>UL</w:t>
      </w:r>
      <w:r w:rsidRPr="00DB313D">
        <w:rPr>
          <w:b w:val="0"/>
        </w:rPr>
        <w:t xml:space="preserve"> cancellation (FDD)</w:t>
      </w:r>
    </w:p>
    <w:p w14:paraId="7F9CB119" w14:textId="77777777" w:rsidR="004F16E2" w:rsidRDefault="004F16E2" w:rsidP="004F16E2"/>
    <w:p w14:paraId="67B30E88" w14:textId="5BF9CF0D" w:rsidR="004F16E2" w:rsidRDefault="004F16E2" w:rsidP="00A901E2">
      <w:p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51941007" w14:textId="5984758A" w:rsidR="004F16E2" w:rsidRPr="00F83485" w:rsidRDefault="00F83485" w:rsidP="00F645FE">
      <w:pPr>
        <w:pStyle w:val="Heading2"/>
        <w:spacing w:before="240"/>
        <w:jc w:val="both"/>
        <w:rPr>
          <w:rFonts w:ascii="Times New Roman" w:hAnsi="Times New Roman"/>
        </w:rPr>
      </w:pPr>
      <w:r>
        <w:t xml:space="preserve">Enhanced Power Control Scheme </w:t>
      </w:r>
    </w:p>
    <w:p w14:paraId="7189A4AB" w14:textId="203D4388" w:rsidR="00477DF2" w:rsidRDefault="00A8483C" w:rsidP="00A901E2">
      <w:p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the UL Power control scheme</w:t>
      </w:r>
      <w:r w:rsidR="00F83485">
        <w:rPr>
          <w:rFonts w:ascii="Times New Roman" w:hAnsi="Times New Roman"/>
        </w:rPr>
        <w:t xml:space="preserve"> for </w:t>
      </w:r>
      <w:r w:rsidR="00CA7264" w:rsidRPr="00E24396">
        <w:rPr>
          <w:rFonts w:ascii="Times New Roman" w:hAnsi="Times New Roman"/>
          <w:i/>
        </w:rPr>
        <w:t>G</w:t>
      </w:r>
      <w:r w:rsidR="00CA7264" w:rsidRPr="00FC0230">
        <w:rPr>
          <w:rFonts w:ascii="Times New Roman" w:hAnsi="Times New Roman"/>
          <w:i/>
        </w:rPr>
        <w:t>rant-based</w:t>
      </w:r>
      <w:r w:rsidR="00CA7264" w:rsidRPr="00FC0230">
        <w:rPr>
          <w:rFonts w:ascii="Times New Roman" w:hAnsi="Times New Roman"/>
        </w:rPr>
        <w:t xml:space="preserve"> URLLC</w:t>
      </w:r>
      <w:r w:rsidR="00E24396">
        <w:rPr>
          <w:rFonts w:ascii="Times New Roman" w:hAnsi="Times New Roman"/>
        </w:rPr>
        <w:t xml:space="preserve"> UE</w:t>
      </w:r>
      <w:r w:rsidR="00581185">
        <w:rPr>
          <w:rFonts w:ascii="Times New Roman" w:hAnsi="Times New Roman"/>
        </w:rPr>
        <w:t>,</w:t>
      </w:r>
      <w:r w:rsidR="00CA7264" w:rsidRPr="00FC0230">
        <w:rPr>
          <w:rFonts w:ascii="Times New Roman" w:hAnsi="Times New Roman"/>
        </w:rPr>
        <w:t xml:space="preserve"> </w:t>
      </w:r>
      <w:r w:rsidR="00581185">
        <w:rPr>
          <w:rFonts w:ascii="Times New Roman" w:hAnsi="Times New Roman"/>
        </w:rPr>
        <w:t>t</w:t>
      </w:r>
      <w:r w:rsidR="00CA7264" w:rsidRPr="00FC0230">
        <w:rPr>
          <w:rFonts w:ascii="Times New Roman" w:hAnsi="Times New Roman"/>
        </w:rPr>
        <w:t xml:space="preserve">he gNB </w:t>
      </w:r>
      <w:r w:rsidR="00581185">
        <w:rPr>
          <w:rFonts w:ascii="Times New Roman" w:hAnsi="Times New Roman"/>
        </w:rPr>
        <w:t xml:space="preserve">dynamically signals the </w:t>
      </w:r>
      <w:r w:rsidR="00581185" w:rsidRPr="00581185">
        <w:rPr>
          <w:rFonts w:ascii="Times New Roman" w:hAnsi="Times New Roman"/>
        </w:rPr>
        <w:t>change of power control parameters</w:t>
      </w:r>
      <w:r w:rsidR="00CA7264" w:rsidRPr="00FC0230">
        <w:rPr>
          <w:rFonts w:ascii="Times New Roman" w:hAnsi="Times New Roman"/>
        </w:rPr>
        <w:t xml:space="preserve"> </w:t>
      </w:r>
      <w:r w:rsidR="00581185">
        <w:rPr>
          <w:rFonts w:ascii="Times New Roman" w:hAnsi="Times New Roman"/>
        </w:rPr>
        <w:t xml:space="preserve">to </w:t>
      </w:r>
      <w:r w:rsidR="00CA7264" w:rsidRPr="00FC0230">
        <w:rPr>
          <w:rFonts w:ascii="Times New Roman" w:hAnsi="Times New Roman"/>
        </w:rPr>
        <w:t xml:space="preserve">the URLLC UE to boost its transmission power </w:t>
      </w:r>
      <w:r w:rsidR="00E24396">
        <w:rPr>
          <w:rFonts w:ascii="Times New Roman" w:hAnsi="Times New Roman"/>
        </w:rPr>
        <w:t>on</w:t>
      </w:r>
      <w:r w:rsidR="00CA7264" w:rsidRPr="00FC0230">
        <w:rPr>
          <w:rFonts w:ascii="Times New Roman" w:hAnsi="Times New Roman"/>
        </w:rPr>
        <w:t xml:space="preserve"> </w:t>
      </w:r>
      <w:r w:rsidR="00581185">
        <w:rPr>
          <w:rFonts w:ascii="Times New Roman" w:hAnsi="Times New Roman"/>
        </w:rPr>
        <w:t xml:space="preserve">its </w:t>
      </w:r>
      <w:r w:rsidR="00CA7264" w:rsidRPr="00FC0230">
        <w:rPr>
          <w:rFonts w:ascii="Times New Roman" w:hAnsi="Times New Roman"/>
        </w:rPr>
        <w:t xml:space="preserve">assigned </w:t>
      </w:r>
      <w:r w:rsidR="00581185">
        <w:rPr>
          <w:rFonts w:ascii="Times New Roman" w:hAnsi="Times New Roman"/>
        </w:rPr>
        <w:t>resources for UL transmission</w:t>
      </w:r>
      <w:r w:rsidR="00E24396">
        <w:rPr>
          <w:rFonts w:ascii="Times New Roman" w:hAnsi="Times New Roman"/>
        </w:rPr>
        <w:t xml:space="preserve">. </w:t>
      </w:r>
    </w:p>
    <w:p w14:paraId="6A482E1E" w14:textId="72554846" w:rsidR="00E24396" w:rsidRDefault="00E24396" w:rsidP="00A901E2">
      <w:p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As for the physical channel to be used for signaling of the </w:t>
      </w:r>
      <w:r w:rsidRPr="00E24396">
        <w:rPr>
          <w:rFonts w:ascii="Times New Roman" w:hAnsi="Times New Roman"/>
        </w:rPr>
        <w:t>power control parameters</w:t>
      </w:r>
      <w:r>
        <w:rPr>
          <w:rFonts w:ascii="Times New Roman" w:hAnsi="Times New Roman"/>
        </w:rPr>
        <w:t xml:space="preserve">, </w:t>
      </w:r>
      <w:r w:rsidR="00F70179">
        <w:rPr>
          <w:rFonts w:ascii="Times New Roman" w:hAnsi="Times New Roman"/>
        </w:rPr>
        <w:t xml:space="preserve">a similar </w:t>
      </w:r>
      <w:r w:rsidR="00FA63DF">
        <w:rPr>
          <w:rFonts w:ascii="Times New Roman" w:hAnsi="Times New Roman"/>
        </w:rPr>
        <w:t xml:space="preserve">mechanism </w:t>
      </w:r>
      <w:r w:rsidR="00F70179">
        <w:rPr>
          <w:rFonts w:ascii="Times New Roman" w:hAnsi="Times New Roman"/>
        </w:rPr>
        <w:t>as in Rel-15 can be used</w:t>
      </w:r>
      <w:r w:rsidR="00477DF2">
        <w:rPr>
          <w:rFonts w:ascii="Times New Roman" w:hAnsi="Times New Roman"/>
        </w:rPr>
        <w:t xml:space="preserve"> where t</w:t>
      </w:r>
      <w:r w:rsidR="00477DF2" w:rsidRPr="00477DF2">
        <w:rPr>
          <w:rFonts w:ascii="Times New Roman" w:hAnsi="Times New Roman"/>
        </w:rPr>
        <w:t xml:space="preserve">he </w:t>
      </w:r>
      <w:r w:rsidR="00F83485">
        <w:rPr>
          <w:rFonts w:ascii="Times New Roman" w:hAnsi="Times New Roman"/>
        </w:rPr>
        <w:t xml:space="preserve">power control parameters for the </w:t>
      </w:r>
      <w:r w:rsidR="00F76354">
        <w:rPr>
          <w:rFonts w:ascii="Times New Roman" w:hAnsi="Times New Roman"/>
        </w:rPr>
        <w:t xml:space="preserve">URLLC </w:t>
      </w:r>
      <w:r w:rsidR="00477DF2" w:rsidRPr="00477DF2">
        <w:rPr>
          <w:rFonts w:ascii="Times New Roman" w:hAnsi="Times New Roman"/>
        </w:rPr>
        <w:t xml:space="preserve">UE </w:t>
      </w:r>
      <w:r w:rsidR="00F83485">
        <w:rPr>
          <w:rFonts w:ascii="Times New Roman" w:hAnsi="Times New Roman"/>
        </w:rPr>
        <w:t>are</w:t>
      </w:r>
      <w:r w:rsidR="00477DF2" w:rsidRPr="00477DF2">
        <w:rPr>
          <w:rFonts w:ascii="Times New Roman" w:hAnsi="Times New Roman"/>
        </w:rPr>
        <w:t xml:space="preserve"> provided for the serving cell </w:t>
      </w:r>
      <w:r w:rsidR="00F83485">
        <w:rPr>
          <w:rFonts w:ascii="Times New Roman" w:hAnsi="Times New Roman"/>
        </w:rPr>
        <w:t xml:space="preserve">and resource allocation is identified from </w:t>
      </w:r>
      <w:r w:rsidR="00477DF2" w:rsidRPr="00477DF2">
        <w:rPr>
          <w:rFonts w:ascii="Times New Roman" w:hAnsi="Times New Roman"/>
        </w:rPr>
        <w:t xml:space="preserve">PDCCH reception </w:t>
      </w:r>
      <w:r w:rsidR="00F83485">
        <w:rPr>
          <w:rFonts w:ascii="Times New Roman" w:hAnsi="Times New Roman"/>
        </w:rPr>
        <w:t>of</w:t>
      </w:r>
      <w:r w:rsidR="00477DF2" w:rsidRPr="00477DF2">
        <w:rPr>
          <w:rFonts w:ascii="Times New Roman" w:hAnsi="Times New Roman"/>
        </w:rPr>
        <w:t xml:space="preserve"> DCI format 2_2 with a configuration for a search space set and a corresponding control resource set for monitoring PDCCH candidates for DCI format </w:t>
      </w:r>
      <w:r w:rsidR="00477DF2" w:rsidRPr="00477DF2">
        <w:rPr>
          <w:rFonts w:ascii="Times New Roman" w:hAnsi="Times New Roman"/>
        </w:rPr>
        <w:lastRenderedPageBreak/>
        <w:t>2_2 with CRC scrambled by a TPC-PUSCH-RNTI</w:t>
      </w:r>
      <w:r w:rsidR="00F83485">
        <w:rPr>
          <w:rFonts w:ascii="Times New Roman" w:hAnsi="Times New Roman"/>
        </w:rPr>
        <w:t>. Alternatively, the URLLC UE</w:t>
      </w:r>
      <w:r w:rsidR="00477DF2">
        <w:rPr>
          <w:rFonts w:ascii="Times New Roman" w:hAnsi="Times New Roman"/>
        </w:rPr>
        <w:t xml:space="preserve"> receive</w:t>
      </w:r>
      <w:r w:rsidR="00F76354">
        <w:rPr>
          <w:rFonts w:ascii="Times New Roman" w:hAnsi="Times New Roman"/>
        </w:rPr>
        <w:t>s</w:t>
      </w:r>
      <w:r w:rsidR="00477DF2">
        <w:rPr>
          <w:rFonts w:ascii="Times New Roman" w:hAnsi="Times New Roman"/>
        </w:rPr>
        <w:t xml:space="preserve"> a</w:t>
      </w:r>
      <w:r w:rsidR="00477DF2" w:rsidRPr="00477DF2">
        <w:rPr>
          <w:rFonts w:ascii="Times New Roman" w:hAnsi="Times New Roman"/>
        </w:rPr>
        <w:t xml:space="preserve"> TPC command value included in a DCI format 0_0 or DCI format 0_1 that schedules the PUSCH transmission occasion</w:t>
      </w:r>
      <w:r w:rsidR="00F76354">
        <w:rPr>
          <w:rFonts w:ascii="Times New Roman" w:hAnsi="Times New Roman"/>
        </w:rPr>
        <w:t>.</w:t>
      </w:r>
    </w:p>
    <w:p w14:paraId="15B77157" w14:textId="2C4B4B50" w:rsidR="00E24396" w:rsidRDefault="00034FC4" w:rsidP="00A901E2">
      <w:pPr>
        <w:spacing w:before="240"/>
        <w:jc w:val="both"/>
        <w:rPr>
          <w:rFonts w:ascii="Times New Roman" w:hAnsi="Times New Roman"/>
          <w:i/>
          <w:lang w:eastAsia="sv-SE"/>
        </w:rPr>
      </w:pPr>
      <w:r>
        <w:rPr>
          <w:rFonts w:ascii="Times New Roman" w:hAnsi="Times New Roman"/>
          <w:b/>
          <w:i/>
          <w:u w:val="single"/>
          <w:lang w:eastAsia="sv-SE"/>
        </w:rPr>
        <w:t xml:space="preserve">Proposal </w:t>
      </w:r>
      <w:r w:rsidR="00DB313D">
        <w:rPr>
          <w:rFonts w:ascii="Times New Roman" w:hAnsi="Times New Roman"/>
          <w:b/>
          <w:i/>
          <w:u w:val="single"/>
          <w:lang w:eastAsia="sv-SE"/>
        </w:rPr>
        <w:t>5</w:t>
      </w:r>
      <w:r w:rsidR="00AF2290" w:rsidRPr="00FC0230">
        <w:rPr>
          <w:rFonts w:ascii="Times New Roman" w:hAnsi="Times New Roman"/>
          <w:b/>
          <w:i/>
          <w:u w:val="single"/>
          <w:lang w:eastAsia="sv-SE"/>
        </w:rPr>
        <w:t>:</w:t>
      </w:r>
      <w:r w:rsidR="00AF2290" w:rsidRPr="00FC0230">
        <w:rPr>
          <w:rFonts w:ascii="Times New Roman" w:hAnsi="Times New Roman"/>
          <w:lang w:eastAsia="sv-SE"/>
        </w:rPr>
        <w:t xml:space="preserve"> </w:t>
      </w:r>
      <w:r w:rsidR="00AF2290" w:rsidRPr="006802EF">
        <w:rPr>
          <w:rFonts w:ascii="Times New Roman" w:hAnsi="Times New Roman"/>
          <w:i/>
          <w:lang w:eastAsia="sv-SE"/>
        </w:rPr>
        <w:t>NR</w:t>
      </w:r>
      <w:r w:rsidR="00AF2290">
        <w:rPr>
          <w:rFonts w:ascii="Times New Roman" w:hAnsi="Times New Roman"/>
          <w:i/>
          <w:lang w:eastAsia="sv-SE"/>
        </w:rPr>
        <w:t xml:space="preserve"> </w:t>
      </w:r>
      <w:r w:rsidR="00CE5C7E">
        <w:rPr>
          <w:rFonts w:ascii="Times New Roman" w:hAnsi="Times New Roman"/>
          <w:i/>
          <w:lang w:eastAsia="sv-SE"/>
        </w:rPr>
        <w:t xml:space="preserve">should </w:t>
      </w:r>
      <w:r w:rsidR="00AF2290">
        <w:rPr>
          <w:rFonts w:ascii="Times New Roman" w:hAnsi="Times New Roman"/>
          <w:i/>
          <w:lang w:eastAsia="sv-SE"/>
        </w:rPr>
        <w:t xml:space="preserve">support PDCCH for dynamic </w:t>
      </w:r>
      <w:r>
        <w:rPr>
          <w:rFonts w:ascii="Times New Roman" w:hAnsi="Times New Roman"/>
          <w:i/>
          <w:lang w:eastAsia="sv-SE"/>
        </w:rPr>
        <w:t xml:space="preserve">signaling of the </w:t>
      </w:r>
      <w:r w:rsidR="00AF2290">
        <w:rPr>
          <w:rFonts w:ascii="Times New Roman" w:hAnsi="Times New Roman"/>
          <w:i/>
          <w:lang w:eastAsia="sv-SE"/>
        </w:rPr>
        <w:t>power boosting</w:t>
      </w:r>
      <w:r w:rsidR="00AF2290" w:rsidRPr="00AF2290">
        <w:rPr>
          <w:rFonts w:ascii="Times New Roman" w:hAnsi="Times New Roman"/>
          <w:i/>
          <w:lang w:eastAsia="sv-SE"/>
        </w:rPr>
        <w:t xml:space="preserve"> </w:t>
      </w:r>
      <w:r>
        <w:rPr>
          <w:rFonts w:ascii="Times New Roman" w:hAnsi="Times New Roman"/>
          <w:i/>
          <w:lang w:eastAsia="sv-SE"/>
        </w:rPr>
        <w:t xml:space="preserve">parameters </w:t>
      </w:r>
      <w:r w:rsidR="00AF2290">
        <w:rPr>
          <w:rFonts w:ascii="Times New Roman" w:hAnsi="Times New Roman"/>
          <w:i/>
          <w:lang w:eastAsia="sv-SE"/>
        </w:rPr>
        <w:t xml:space="preserve">for URLLC UE. </w:t>
      </w:r>
      <w:r w:rsidR="00AF2290">
        <w:rPr>
          <w:rFonts w:ascii="Times New Roman" w:hAnsi="Times New Roman"/>
          <w:i/>
        </w:rPr>
        <w:t>T</w:t>
      </w:r>
      <w:r w:rsidR="00AF2290" w:rsidRPr="00AF2290">
        <w:rPr>
          <w:rFonts w:ascii="Times New Roman" w:hAnsi="Times New Roman"/>
          <w:i/>
        </w:rPr>
        <w:t xml:space="preserve">he power </w:t>
      </w:r>
      <w:r>
        <w:rPr>
          <w:rFonts w:ascii="Times New Roman" w:hAnsi="Times New Roman"/>
          <w:i/>
        </w:rPr>
        <w:t>boosting</w:t>
      </w:r>
      <w:r w:rsidR="00AF2290" w:rsidRPr="00AF2290">
        <w:rPr>
          <w:rFonts w:ascii="Times New Roman" w:hAnsi="Times New Roman"/>
          <w:i/>
        </w:rPr>
        <w:t xml:space="preserve"> parameters</w:t>
      </w:r>
      <w:r w:rsidR="00AF2290">
        <w:rPr>
          <w:rFonts w:ascii="Times New Roman" w:hAnsi="Times New Roman"/>
          <w:i/>
        </w:rPr>
        <w:t xml:space="preserve"> can be signaled in</w:t>
      </w:r>
      <w:r w:rsidR="00AF2290">
        <w:rPr>
          <w:rFonts w:ascii="Times New Roman" w:hAnsi="Times New Roman"/>
          <w:i/>
          <w:lang w:eastAsia="sv-SE"/>
        </w:rPr>
        <w:t xml:space="preserve"> </w:t>
      </w:r>
    </w:p>
    <w:p w14:paraId="1D03EE83" w14:textId="3B22B552" w:rsidR="00AF2290" w:rsidRDefault="00AF2290" w:rsidP="00553D48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i/>
        </w:rPr>
      </w:pPr>
      <w:r w:rsidRPr="00AF2290">
        <w:rPr>
          <w:rFonts w:ascii="Times New Roman" w:hAnsi="Times New Roman"/>
          <w:i/>
        </w:rPr>
        <w:t>DCI format 0_0 or DCI format 0_1</w:t>
      </w:r>
      <w:r>
        <w:rPr>
          <w:rFonts w:ascii="Times New Roman" w:hAnsi="Times New Roman"/>
          <w:i/>
        </w:rPr>
        <w:t xml:space="preserve"> that schedules the PUSCH transmission occasion or</w:t>
      </w:r>
    </w:p>
    <w:p w14:paraId="342D1B8E" w14:textId="374686C3" w:rsidR="00AF2290" w:rsidRPr="00AF2290" w:rsidRDefault="00766CF6" w:rsidP="00553D48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J</w:t>
      </w:r>
      <w:r w:rsidR="00AF2290" w:rsidRPr="00AF2290">
        <w:rPr>
          <w:rFonts w:ascii="Times New Roman" w:hAnsi="Times New Roman"/>
          <w:i/>
        </w:rPr>
        <w:t>ointly coded with other TPC commands in a DCI format 2_2 with CRC scrambled by a TPC-PUSCH-RNTI</w:t>
      </w:r>
    </w:p>
    <w:p w14:paraId="7DA48AB8" w14:textId="77777777" w:rsidR="000110E2" w:rsidRPr="00FC0230" w:rsidRDefault="000110E2" w:rsidP="00A901E2">
      <w:pPr>
        <w:pStyle w:val="Heading1"/>
        <w:pBdr>
          <w:top w:val="single" w:sz="12" w:space="5" w:color="auto"/>
        </w:pBdr>
        <w:spacing w:after="0"/>
        <w:rPr>
          <w:rFonts w:ascii="Times New Roman" w:hAnsi="Times New Roman"/>
          <w:b/>
          <w:sz w:val="32"/>
          <w:lang w:val="en-US"/>
        </w:rPr>
      </w:pPr>
      <w:r w:rsidRPr="00FC0230">
        <w:rPr>
          <w:rFonts w:ascii="Times New Roman" w:hAnsi="Times New Roman"/>
          <w:b/>
          <w:sz w:val="32"/>
          <w:lang w:val="en-US"/>
        </w:rPr>
        <w:t>Summary</w:t>
      </w:r>
    </w:p>
    <w:p w14:paraId="4DE6EDB0" w14:textId="77777777" w:rsidR="009F6A8B" w:rsidRDefault="009F6A8B" w:rsidP="00A901E2">
      <w:pPr>
        <w:jc w:val="both"/>
        <w:rPr>
          <w:rFonts w:ascii="Times New Roman" w:hAnsi="Times New Roman"/>
        </w:rPr>
      </w:pPr>
    </w:p>
    <w:p w14:paraId="2C6AA9F5" w14:textId="1CBB0621" w:rsidR="000110E2" w:rsidRPr="00272535" w:rsidRDefault="000110E2" w:rsidP="00A901E2">
      <w:pPr>
        <w:jc w:val="both"/>
        <w:rPr>
          <w:rFonts w:ascii="Times New Roman" w:hAnsi="Times New Roman"/>
        </w:rPr>
      </w:pPr>
      <w:r w:rsidRPr="00FC0230">
        <w:rPr>
          <w:rFonts w:ascii="Times New Roman" w:hAnsi="Times New Roman"/>
        </w:rPr>
        <w:t xml:space="preserve">In this contribution, we provided our views </w:t>
      </w:r>
      <w:r w:rsidR="006814E4">
        <w:rPr>
          <w:rFonts w:ascii="Times New Roman" w:hAnsi="Times New Roman"/>
        </w:rPr>
        <w:t xml:space="preserve">on the </w:t>
      </w:r>
      <w:r w:rsidR="006814E4" w:rsidRPr="006814E4">
        <w:rPr>
          <w:rFonts w:ascii="Times New Roman" w:hAnsi="Times New Roman"/>
        </w:rPr>
        <w:t>UL</w:t>
      </w:r>
      <w:r w:rsidR="006814E4">
        <w:rPr>
          <w:rFonts w:ascii="Times New Roman" w:hAnsi="Times New Roman"/>
        </w:rPr>
        <w:t xml:space="preserve"> </w:t>
      </w:r>
      <w:r w:rsidR="006814E4" w:rsidRPr="006814E4">
        <w:rPr>
          <w:rFonts w:ascii="Times New Roman" w:hAnsi="Times New Roman"/>
        </w:rPr>
        <w:t>inter-UE multiplexing for URLLC</w:t>
      </w:r>
      <w:r w:rsidRPr="00FC0230">
        <w:rPr>
          <w:rFonts w:ascii="Times New Roman" w:hAnsi="Times New Roman"/>
        </w:rPr>
        <w:t xml:space="preserve">. We summarize our </w:t>
      </w:r>
      <w:r w:rsidRPr="00272535">
        <w:rPr>
          <w:rFonts w:ascii="Times New Roman" w:hAnsi="Times New Roman"/>
        </w:rPr>
        <w:t>views through the following proposals:</w:t>
      </w:r>
    </w:p>
    <w:p w14:paraId="657A60CE" w14:textId="77777777" w:rsidR="00AF7F99" w:rsidRDefault="00AF7F99" w:rsidP="00AF7F99">
      <w:pPr>
        <w:spacing w:before="240"/>
        <w:rPr>
          <w:rFonts w:ascii="Times New Roman" w:hAnsi="Times New Roman"/>
        </w:rPr>
      </w:pPr>
      <w:r w:rsidRPr="00D1404E">
        <w:rPr>
          <w:rFonts w:ascii="Times New Roman" w:hAnsi="Times New Roman"/>
          <w:b/>
          <w:i/>
          <w:u w:val="single"/>
          <w:lang w:eastAsia="sv-SE"/>
        </w:rPr>
        <w:t>Proposal</w:t>
      </w:r>
      <w:r>
        <w:rPr>
          <w:rFonts w:ascii="Times New Roman" w:hAnsi="Times New Roman"/>
          <w:b/>
          <w:i/>
          <w:u w:val="single"/>
          <w:lang w:eastAsia="sv-SE"/>
        </w:rPr>
        <w:t xml:space="preserve"> 1</w:t>
      </w:r>
      <w:r w:rsidRPr="00D1404E">
        <w:rPr>
          <w:rFonts w:ascii="Times New Roman" w:hAnsi="Times New Roman"/>
          <w:b/>
          <w:i/>
          <w:u w:val="single"/>
          <w:lang w:eastAsia="sv-SE"/>
        </w:rPr>
        <w:t>:</w:t>
      </w:r>
      <w:r w:rsidRPr="00D1404E">
        <w:rPr>
          <w:rFonts w:ascii="Times New Roman" w:hAnsi="Times New Roman"/>
          <w:lang w:eastAsia="sv-SE"/>
        </w:rPr>
        <w:t xml:space="preserve"> </w:t>
      </w:r>
      <w:r>
        <w:rPr>
          <w:rFonts w:ascii="Times New Roman" w:hAnsi="Times New Roman"/>
          <w:i/>
          <w:lang w:eastAsia="sv-SE"/>
        </w:rPr>
        <w:t>NR should support dynamic UL cancellation indication to the eMBB UEs.</w:t>
      </w:r>
    </w:p>
    <w:p w14:paraId="22E0BCDE" w14:textId="77777777" w:rsidR="00AF7F99" w:rsidRDefault="00AF7F99" w:rsidP="00AF7F99">
      <w:pPr>
        <w:spacing w:before="240"/>
        <w:rPr>
          <w:rFonts w:ascii="Times New Roman" w:hAnsi="Times New Roman"/>
          <w:i/>
          <w:lang w:eastAsia="sv-SE"/>
        </w:rPr>
      </w:pPr>
      <w:r w:rsidRPr="00D1404E">
        <w:rPr>
          <w:rFonts w:ascii="Times New Roman" w:hAnsi="Times New Roman"/>
          <w:b/>
          <w:i/>
          <w:u w:val="single"/>
          <w:lang w:eastAsia="sv-SE"/>
        </w:rPr>
        <w:t>Proposal</w:t>
      </w:r>
      <w:r>
        <w:rPr>
          <w:rFonts w:ascii="Times New Roman" w:hAnsi="Times New Roman"/>
          <w:b/>
          <w:i/>
          <w:u w:val="single"/>
          <w:lang w:eastAsia="sv-SE"/>
        </w:rPr>
        <w:t xml:space="preserve"> 2</w:t>
      </w:r>
      <w:r w:rsidRPr="00D1404E">
        <w:rPr>
          <w:rFonts w:ascii="Times New Roman" w:hAnsi="Times New Roman"/>
          <w:b/>
          <w:i/>
          <w:u w:val="single"/>
          <w:lang w:eastAsia="sv-SE"/>
        </w:rPr>
        <w:t>:</w:t>
      </w:r>
      <w:r w:rsidRPr="00D1404E">
        <w:rPr>
          <w:rFonts w:ascii="Times New Roman" w:hAnsi="Times New Roman"/>
          <w:lang w:eastAsia="sv-SE"/>
        </w:rPr>
        <w:t xml:space="preserve"> </w:t>
      </w:r>
      <w:r>
        <w:rPr>
          <w:rFonts w:ascii="Times New Roman" w:hAnsi="Times New Roman"/>
          <w:i/>
          <w:lang w:eastAsia="sv-SE"/>
        </w:rPr>
        <w:t>NR should support using the GC-PDCCH for UL cancellation indication with the Rel 15 DL preemption indication design as a baseline.</w:t>
      </w:r>
    </w:p>
    <w:p w14:paraId="6ABECA5B" w14:textId="77777777" w:rsidR="00C45762" w:rsidRDefault="00C45762" w:rsidP="00C45762">
      <w:pPr>
        <w:spacing w:before="240"/>
        <w:rPr>
          <w:rFonts w:ascii="Times New Roman" w:hAnsi="Times New Roman"/>
          <w:i/>
          <w:lang w:eastAsia="sv-SE"/>
        </w:rPr>
      </w:pPr>
      <w:r w:rsidRPr="00D1404E">
        <w:rPr>
          <w:rFonts w:ascii="Times New Roman" w:hAnsi="Times New Roman"/>
          <w:b/>
          <w:i/>
          <w:u w:val="single"/>
          <w:lang w:eastAsia="sv-SE"/>
        </w:rPr>
        <w:t>Proposal</w:t>
      </w:r>
      <w:r>
        <w:rPr>
          <w:rFonts w:ascii="Times New Roman" w:hAnsi="Times New Roman"/>
          <w:b/>
          <w:i/>
          <w:u w:val="single"/>
          <w:lang w:eastAsia="sv-SE"/>
        </w:rPr>
        <w:t xml:space="preserve"> 3</w:t>
      </w:r>
      <w:r w:rsidRPr="00D1404E">
        <w:rPr>
          <w:rFonts w:ascii="Times New Roman" w:hAnsi="Times New Roman"/>
          <w:b/>
          <w:i/>
          <w:u w:val="single"/>
          <w:lang w:eastAsia="sv-SE"/>
        </w:rPr>
        <w:t>:</w:t>
      </w:r>
      <w:r w:rsidRPr="00D1404E">
        <w:rPr>
          <w:rFonts w:ascii="Times New Roman" w:hAnsi="Times New Roman"/>
          <w:lang w:eastAsia="sv-SE"/>
        </w:rPr>
        <w:t xml:space="preserve"> </w:t>
      </w:r>
      <w:r>
        <w:rPr>
          <w:rFonts w:ascii="Times New Roman" w:hAnsi="Times New Roman"/>
          <w:i/>
          <w:lang w:eastAsia="sv-SE"/>
        </w:rPr>
        <w:t xml:space="preserve">NR should study the option of increasing PDCCH monitoring while keeping the monitoring complexity low e.g. use a mini-slot monitoring periodicity in configured preemptive resources. </w:t>
      </w:r>
    </w:p>
    <w:p w14:paraId="3465EF02" w14:textId="77777777" w:rsidR="00C45762" w:rsidRDefault="00C45762" w:rsidP="00C45762">
      <w:pPr>
        <w:spacing w:before="240"/>
        <w:rPr>
          <w:rFonts w:ascii="Times New Roman" w:hAnsi="Times New Roman"/>
          <w:i/>
          <w:lang w:eastAsia="sv-SE"/>
        </w:rPr>
      </w:pPr>
      <w:r w:rsidRPr="00D1404E">
        <w:rPr>
          <w:rFonts w:ascii="Times New Roman" w:hAnsi="Times New Roman"/>
          <w:b/>
          <w:i/>
          <w:u w:val="single"/>
          <w:lang w:eastAsia="sv-SE"/>
        </w:rPr>
        <w:t>Proposal</w:t>
      </w:r>
      <w:r>
        <w:rPr>
          <w:rFonts w:ascii="Times New Roman" w:hAnsi="Times New Roman"/>
          <w:b/>
          <w:i/>
          <w:u w:val="single"/>
          <w:lang w:eastAsia="sv-SE"/>
        </w:rPr>
        <w:t xml:space="preserve"> 4</w:t>
      </w:r>
      <w:r w:rsidRPr="00D1404E">
        <w:rPr>
          <w:rFonts w:ascii="Times New Roman" w:hAnsi="Times New Roman"/>
          <w:b/>
          <w:i/>
          <w:u w:val="single"/>
          <w:lang w:eastAsia="sv-SE"/>
        </w:rPr>
        <w:t>:</w:t>
      </w:r>
      <w:r w:rsidRPr="00D1404E">
        <w:rPr>
          <w:rFonts w:ascii="Times New Roman" w:hAnsi="Times New Roman"/>
          <w:lang w:eastAsia="sv-SE"/>
        </w:rPr>
        <w:t xml:space="preserve"> </w:t>
      </w:r>
      <w:r>
        <w:rPr>
          <w:rFonts w:ascii="Times New Roman" w:hAnsi="Times New Roman"/>
          <w:i/>
          <w:lang w:eastAsia="sv-SE"/>
        </w:rPr>
        <w:t xml:space="preserve">NR should specify UL PI for both TDD and FDD transmission. </w:t>
      </w:r>
    </w:p>
    <w:p w14:paraId="02CC0DEB" w14:textId="77777777" w:rsidR="00C45762" w:rsidRDefault="00C45762" w:rsidP="00C45762">
      <w:pPr>
        <w:spacing w:before="240"/>
        <w:jc w:val="both"/>
        <w:rPr>
          <w:rFonts w:ascii="Times New Roman" w:hAnsi="Times New Roman"/>
          <w:i/>
          <w:lang w:eastAsia="sv-SE"/>
        </w:rPr>
      </w:pPr>
      <w:r>
        <w:rPr>
          <w:rFonts w:ascii="Times New Roman" w:hAnsi="Times New Roman"/>
          <w:b/>
          <w:i/>
          <w:u w:val="single"/>
          <w:lang w:eastAsia="sv-SE"/>
        </w:rPr>
        <w:t>Proposal 5</w:t>
      </w:r>
      <w:r w:rsidRPr="00FC0230">
        <w:rPr>
          <w:rFonts w:ascii="Times New Roman" w:hAnsi="Times New Roman"/>
          <w:b/>
          <w:i/>
          <w:u w:val="single"/>
          <w:lang w:eastAsia="sv-SE"/>
        </w:rPr>
        <w:t>:</w:t>
      </w:r>
      <w:r w:rsidRPr="00FC0230">
        <w:rPr>
          <w:rFonts w:ascii="Times New Roman" w:hAnsi="Times New Roman"/>
          <w:lang w:eastAsia="sv-SE"/>
        </w:rPr>
        <w:t xml:space="preserve"> </w:t>
      </w:r>
      <w:r w:rsidRPr="006802EF">
        <w:rPr>
          <w:rFonts w:ascii="Times New Roman" w:hAnsi="Times New Roman"/>
          <w:i/>
          <w:lang w:eastAsia="sv-SE"/>
        </w:rPr>
        <w:t>NR</w:t>
      </w:r>
      <w:r>
        <w:rPr>
          <w:rFonts w:ascii="Times New Roman" w:hAnsi="Times New Roman"/>
          <w:i/>
          <w:lang w:eastAsia="sv-SE"/>
        </w:rPr>
        <w:t xml:space="preserve"> should support PDCCH for dynamic signaling of the power boosting</w:t>
      </w:r>
      <w:r w:rsidRPr="00AF2290">
        <w:rPr>
          <w:rFonts w:ascii="Times New Roman" w:hAnsi="Times New Roman"/>
          <w:i/>
          <w:lang w:eastAsia="sv-SE"/>
        </w:rPr>
        <w:t xml:space="preserve"> </w:t>
      </w:r>
      <w:r>
        <w:rPr>
          <w:rFonts w:ascii="Times New Roman" w:hAnsi="Times New Roman"/>
          <w:i/>
          <w:lang w:eastAsia="sv-SE"/>
        </w:rPr>
        <w:t xml:space="preserve">parameters for URLLC UE. </w:t>
      </w:r>
      <w:r>
        <w:rPr>
          <w:rFonts w:ascii="Times New Roman" w:hAnsi="Times New Roman"/>
          <w:i/>
        </w:rPr>
        <w:t>T</w:t>
      </w:r>
      <w:r w:rsidRPr="00AF2290">
        <w:rPr>
          <w:rFonts w:ascii="Times New Roman" w:hAnsi="Times New Roman"/>
          <w:i/>
        </w:rPr>
        <w:t xml:space="preserve">he power </w:t>
      </w:r>
      <w:r>
        <w:rPr>
          <w:rFonts w:ascii="Times New Roman" w:hAnsi="Times New Roman"/>
          <w:i/>
        </w:rPr>
        <w:t>boosting</w:t>
      </w:r>
      <w:r w:rsidRPr="00AF2290">
        <w:rPr>
          <w:rFonts w:ascii="Times New Roman" w:hAnsi="Times New Roman"/>
          <w:i/>
        </w:rPr>
        <w:t xml:space="preserve"> parameters</w:t>
      </w:r>
      <w:r>
        <w:rPr>
          <w:rFonts w:ascii="Times New Roman" w:hAnsi="Times New Roman"/>
          <w:i/>
        </w:rPr>
        <w:t xml:space="preserve"> can be signaled in</w:t>
      </w:r>
      <w:r>
        <w:rPr>
          <w:rFonts w:ascii="Times New Roman" w:hAnsi="Times New Roman"/>
          <w:i/>
          <w:lang w:eastAsia="sv-SE"/>
        </w:rPr>
        <w:t xml:space="preserve"> </w:t>
      </w:r>
    </w:p>
    <w:p w14:paraId="693EAABD" w14:textId="77777777" w:rsidR="00C45762" w:rsidRDefault="00C45762" w:rsidP="00C4576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i/>
        </w:rPr>
      </w:pPr>
      <w:r w:rsidRPr="00AF2290">
        <w:rPr>
          <w:rFonts w:ascii="Times New Roman" w:hAnsi="Times New Roman"/>
          <w:i/>
        </w:rPr>
        <w:t>DCI format 0_0 or DCI format 0_1</w:t>
      </w:r>
      <w:r>
        <w:rPr>
          <w:rFonts w:ascii="Times New Roman" w:hAnsi="Times New Roman"/>
          <w:i/>
        </w:rPr>
        <w:t xml:space="preserve"> that schedules the PUSCH transmission occasion or</w:t>
      </w:r>
    </w:p>
    <w:p w14:paraId="2429019C" w14:textId="6B048C87" w:rsidR="00C45762" w:rsidRPr="00AF2290" w:rsidRDefault="00766CF6" w:rsidP="00C45762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J</w:t>
      </w:r>
      <w:r w:rsidR="00C45762" w:rsidRPr="00AF2290">
        <w:rPr>
          <w:rFonts w:ascii="Times New Roman" w:hAnsi="Times New Roman"/>
          <w:i/>
        </w:rPr>
        <w:t>ointly coded with other TPC commands in a DCI format 2_2 with CRC scrambled by a TPC-PUSCH-RNTI</w:t>
      </w:r>
    </w:p>
    <w:p w14:paraId="1EC48A55" w14:textId="77777777" w:rsidR="000110E2" w:rsidRPr="00CF75C6" w:rsidRDefault="000110E2" w:rsidP="00A901E2">
      <w:pPr>
        <w:rPr>
          <w:rFonts w:ascii="Times New Roman" w:hAnsi="Times New Roman"/>
          <w:sz w:val="20"/>
        </w:rPr>
      </w:pPr>
    </w:p>
    <w:p w14:paraId="59D79216" w14:textId="2652BCAF" w:rsidR="000110E2" w:rsidRDefault="000110E2" w:rsidP="00A901E2">
      <w:pPr>
        <w:pStyle w:val="Heading1"/>
        <w:spacing w:after="0"/>
        <w:rPr>
          <w:rFonts w:ascii="Times New Roman" w:hAnsi="Times New Roman"/>
          <w:b/>
          <w:sz w:val="32"/>
          <w:lang w:val="en-US"/>
        </w:rPr>
      </w:pPr>
      <w:r w:rsidRPr="00FC0230">
        <w:rPr>
          <w:rFonts w:ascii="Times New Roman" w:hAnsi="Times New Roman"/>
          <w:b/>
          <w:sz w:val="32"/>
          <w:lang w:val="en-US"/>
        </w:rPr>
        <w:t>References</w:t>
      </w:r>
    </w:p>
    <w:p w14:paraId="4F1D43B0" w14:textId="77777777" w:rsidR="00212CCB" w:rsidRPr="00212CCB" w:rsidRDefault="00212CCB" w:rsidP="00A901E2">
      <w:pPr>
        <w:rPr>
          <w:lang w:eastAsia="zh-CN"/>
        </w:rPr>
      </w:pPr>
    </w:p>
    <w:p w14:paraId="7D06A087" w14:textId="7DE5EB46" w:rsidR="00754E5B" w:rsidRDefault="00754E5B" w:rsidP="00A901E2">
      <w:pPr>
        <w:pStyle w:val="Reference"/>
        <w:rPr>
          <w:rFonts w:ascii="Times New Roman" w:hAnsi="Times New Roman"/>
        </w:rPr>
      </w:pPr>
      <w:bookmarkStart w:id="7" w:name="_Ref455734493"/>
      <w:bookmarkStart w:id="8" w:name="_Ref434502751"/>
      <w:bookmarkStart w:id="9" w:name="_Ref419296613"/>
      <w:bookmarkStart w:id="10" w:name="_Ref434227915"/>
      <w:bookmarkStart w:id="11" w:name="_Ref434501473"/>
      <w:r w:rsidRPr="002D0E1E">
        <w:rPr>
          <w:rFonts w:ascii="Times New Roman" w:hAnsi="Times New Roman"/>
        </w:rPr>
        <w:t>RP-1</w:t>
      </w:r>
      <w:r w:rsidR="009670A8">
        <w:rPr>
          <w:rFonts w:ascii="Times New Roman" w:hAnsi="Times New Roman"/>
        </w:rPr>
        <w:t>90726</w:t>
      </w:r>
      <w:r w:rsidRPr="002D0E1E">
        <w:rPr>
          <w:rFonts w:ascii="Times New Roman" w:hAnsi="Times New Roman"/>
        </w:rPr>
        <w:t xml:space="preserve"> “</w:t>
      </w:r>
      <w:r w:rsidR="009670A8" w:rsidRPr="009670A8">
        <w:rPr>
          <w:rFonts w:ascii="Times New Roman" w:hAnsi="Times New Roman"/>
        </w:rPr>
        <w:t>New WID: Physical Layer Enhancements for NR Ultra-Reliable and Low Latency Communication (URLLC)</w:t>
      </w:r>
      <w:r w:rsidRPr="002D0E1E">
        <w:rPr>
          <w:rFonts w:ascii="Times New Roman" w:hAnsi="Times New Roman"/>
        </w:rPr>
        <w:t>” RAN#8</w:t>
      </w:r>
      <w:r w:rsidR="009670A8">
        <w:rPr>
          <w:rFonts w:ascii="Times New Roman" w:hAnsi="Times New Roman"/>
        </w:rPr>
        <w:t>3</w:t>
      </w:r>
      <w:r w:rsidRPr="002D0E1E">
        <w:rPr>
          <w:rFonts w:ascii="Times New Roman" w:hAnsi="Times New Roman"/>
        </w:rPr>
        <w:t xml:space="preserve"> </w:t>
      </w:r>
      <w:bookmarkEnd w:id="7"/>
      <w:bookmarkEnd w:id="8"/>
      <w:bookmarkEnd w:id="9"/>
      <w:bookmarkEnd w:id="10"/>
      <w:bookmarkEnd w:id="11"/>
      <w:r w:rsidRPr="002D0E1E">
        <w:rPr>
          <w:rFonts w:ascii="Times New Roman" w:hAnsi="Times New Roman"/>
        </w:rPr>
        <w:t>3GPP TSG-RAN#8</w:t>
      </w:r>
      <w:r w:rsidR="009670A8">
        <w:rPr>
          <w:rFonts w:ascii="Times New Roman" w:hAnsi="Times New Roman"/>
        </w:rPr>
        <w:t>3</w:t>
      </w:r>
      <w:r w:rsidRPr="002D0E1E">
        <w:rPr>
          <w:rFonts w:ascii="Times New Roman" w:hAnsi="Times New Roman"/>
        </w:rPr>
        <w:t xml:space="preserve">, </w:t>
      </w:r>
      <w:r w:rsidR="009670A8" w:rsidRPr="009670A8">
        <w:rPr>
          <w:rFonts w:ascii="Times New Roman" w:hAnsi="Times New Roman"/>
        </w:rPr>
        <w:t>Shenzhen, China, March 18-21, 2019</w:t>
      </w:r>
      <w:r>
        <w:rPr>
          <w:rFonts w:ascii="Times New Roman" w:hAnsi="Times New Roman"/>
        </w:rPr>
        <w:t>.</w:t>
      </w:r>
    </w:p>
    <w:p w14:paraId="0DCEBEDD" w14:textId="4891D39A" w:rsidR="009F6A8B" w:rsidRPr="009670A8" w:rsidRDefault="009670A8" w:rsidP="00B074EA">
      <w:pPr>
        <w:pStyle w:val="Reference"/>
        <w:rPr>
          <w:rFonts w:ascii="Times New Roman" w:hAnsi="Times New Roman"/>
        </w:rPr>
      </w:pPr>
      <w:r w:rsidRPr="009670A8">
        <w:rPr>
          <w:rFonts w:ascii="Times New Roman" w:hAnsi="Times New Roman"/>
        </w:rPr>
        <w:t>Technical Specification Group Radio Access Network; Study on physical layer enhancements for NR ultra-reliable and low latency case (URLLC) (Release 16)</w:t>
      </w:r>
      <w:r>
        <w:rPr>
          <w:rFonts w:ascii="Times New Roman" w:hAnsi="Times New Roman"/>
        </w:rPr>
        <w:t xml:space="preserve">, </w:t>
      </w:r>
      <w:r w:rsidRPr="009670A8">
        <w:rPr>
          <w:rFonts w:ascii="Times New Roman" w:hAnsi="Times New Roman"/>
        </w:rPr>
        <w:t>3GPP TR 38.824 V16.0.0 (2019-03)</w:t>
      </w:r>
      <w:r w:rsidR="009428BA" w:rsidRPr="009670A8">
        <w:rPr>
          <w:rFonts w:ascii="Times New Roman" w:hAnsi="Times New Roman"/>
        </w:rPr>
        <w:t>.</w:t>
      </w:r>
    </w:p>
    <w:sectPr w:rsidR="009F6A8B" w:rsidRPr="009670A8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8E177" w14:textId="77777777" w:rsidR="00880A71" w:rsidRDefault="00880A71">
      <w:r>
        <w:separator/>
      </w:r>
    </w:p>
  </w:endnote>
  <w:endnote w:type="continuationSeparator" w:id="0">
    <w:p w14:paraId="5910C6A0" w14:textId="77777777" w:rsidR="00880A71" w:rsidRDefault="00880A71">
      <w:r>
        <w:continuationSeparator/>
      </w:r>
    </w:p>
  </w:endnote>
  <w:endnote w:type="continuationNotice" w:id="1">
    <w:p w14:paraId="79189415" w14:textId="77777777" w:rsidR="00880A71" w:rsidRDefault="00880A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41AE1" w14:textId="77777777" w:rsidR="00880A71" w:rsidRDefault="00880A71">
      <w:r>
        <w:separator/>
      </w:r>
    </w:p>
  </w:footnote>
  <w:footnote w:type="continuationSeparator" w:id="0">
    <w:p w14:paraId="434256A4" w14:textId="77777777" w:rsidR="00880A71" w:rsidRDefault="00880A71">
      <w:r>
        <w:continuationSeparator/>
      </w:r>
    </w:p>
  </w:footnote>
  <w:footnote w:type="continuationNotice" w:id="1">
    <w:p w14:paraId="76F2EB00" w14:textId="77777777" w:rsidR="00880A71" w:rsidRDefault="00880A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31EE7"/>
    <w:multiLevelType w:val="hybridMultilevel"/>
    <w:tmpl w:val="7E843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E102E7"/>
    <w:multiLevelType w:val="hybridMultilevel"/>
    <w:tmpl w:val="16066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235C12"/>
    <w:multiLevelType w:val="hybridMultilevel"/>
    <w:tmpl w:val="F49217A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5" w15:restartNumberingAfterBreak="0">
    <w:nsid w:val="55B11CB2"/>
    <w:multiLevelType w:val="hybridMultilevel"/>
    <w:tmpl w:val="20C8D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CF1854"/>
    <w:multiLevelType w:val="hybridMultilevel"/>
    <w:tmpl w:val="21BA4D7C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7D53132"/>
    <w:multiLevelType w:val="hybridMultilevel"/>
    <w:tmpl w:val="11BEFB46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846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E2964F3"/>
    <w:multiLevelType w:val="hybridMultilevel"/>
    <w:tmpl w:val="D6644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9"/>
  </w:num>
  <w:num w:numId="5">
    <w:abstractNumId w:val="5"/>
  </w:num>
  <w:num w:numId="6">
    <w:abstractNumId w:val="11"/>
  </w:num>
  <w:num w:numId="7">
    <w:abstractNumId w:val="16"/>
  </w:num>
  <w:num w:numId="8">
    <w:abstractNumId w:val="6"/>
  </w:num>
  <w:num w:numId="9">
    <w:abstractNumId w:val="22"/>
  </w:num>
  <w:num w:numId="10">
    <w:abstractNumId w:val="15"/>
  </w:num>
  <w:num w:numId="11">
    <w:abstractNumId w:val="8"/>
  </w:num>
  <w:num w:numId="12">
    <w:abstractNumId w:val="1"/>
  </w:num>
  <w:num w:numId="13">
    <w:abstractNumId w:val="13"/>
  </w:num>
  <w:num w:numId="14">
    <w:abstractNumId w:val="23"/>
  </w:num>
  <w:num w:numId="15">
    <w:abstractNumId w:val="20"/>
  </w:num>
  <w:num w:numId="16">
    <w:abstractNumId w:val="2"/>
  </w:num>
  <w:num w:numId="17">
    <w:abstractNumId w:val="24"/>
  </w:num>
  <w:num w:numId="18">
    <w:abstractNumId w:val="4"/>
  </w:num>
  <w:num w:numId="19">
    <w:abstractNumId w:val="21"/>
  </w:num>
  <w:num w:numId="20">
    <w:abstractNumId w:val="17"/>
  </w:num>
  <w:num w:numId="21">
    <w:abstractNumId w:val="18"/>
  </w:num>
  <w:num w:numId="22">
    <w:abstractNumId w:val="10"/>
  </w:num>
  <w:num w:numId="23">
    <w:abstractNumId w:val="19"/>
  </w:num>
  <w:num w:numId="24">
    <w:abstractNumId w:val="14"/>
  </w:num>
  <w:num w:numId="25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55B3"/>
    <w:rsid w:val="00005D3C"/>
    <w:rsid w:val="00006446"/>
    <w:rsid w:val="00006896"/>
    <w:rsid w:val="00007CDC"/>
    <w:rsid w:val="000104C6"/>
    <w:rsid w:val="000110C9"/>
    <w:rsid w:val="000110E2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4FC4"/>
    <w:rsid w:val="00035458"/>
    <w:rsid w:val="00035EA8"/>
    <w:rsid w:val="00035F74"/>
    <w:rsid w:val="00036BA1"/>
    <w:rsid w:val="000405A0"/>
    <w:rsid w:val="00040B78"/>
    <w:rsid w:val="0004149C"/>
    <w:rsid w:val="000422E2"/>
    <w:rsid w:val="00042A2B"/>
    <w:rsid w:val="00042BE0"/>
    <w:rsid w:val="00042EEC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86A"/>
    <w:rsid w:val="00045AD3"/>
    <w:rsid w:val="00050717"/>
    <w:rsid w:val="00050D83"/>
    <w:rsid w:val="00050E2C"/>
    <w:rsid w:val="000511FA"/>
    <w:rsid w:val="000516B1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BE1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311E"/>
    <w:rsid w:val="00073607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358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050D"/>
    <w:rsid w:val="000A06E0"/>
    <w:rsid w:val="000A1B7B"/>
    <w:rsid w:val="000A22F2"/>
    <w:rsid w:val="000A2538"/>
    <w:rsid w:val="000A298D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A32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0A67"/>
    <w:rsid w:val="000E18EA"/>
    <w:rsid w:val="000E1E92"/>
    <w:rsid w:val="000E20F9"/>
    <w:rsid w:val="000E22A6"/>
    <w:rsid w:val="000E23FF"/>
    <w:rsid w:val="000E351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5D4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2900"/>
    <w:rsid w:val="00123CA8"/>
    <w:rsid w:val="00123D2C"/>
    <w:rsid w:val="001246C5"/>
    <w:rsid w:val="001248FC"/>
    <w:rsid w:val="00124F7E"/>
    <w:rsid w:val="00125448"/>
    <w:rsid w:val="00125B92"/>
    <w:rsid w:val="00125D8C"/>
    <w:rsid w:val="00125FDB"/>
    <w:rsid w:val="00126305"/>
    <w:rsid w:val="00126B4A"/>
    <w:rsid w:val="00126B78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5402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156"/>
    <w:rsid w:val="0016726A"/>
    <w:rsid w:val="00170BAB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76C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DC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8DA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5A4"/>
    <w:rsid w:val="001B56D1"/>
    <w:rsid w:val="001B5A5D"/>
    <w:rsid w:val="001B653E"/>
    <w:rsid w:val="001B66D0"/>
    <w:rsid w:val="001B69DB"/>
    <w:rsid w:val="001B7034"/>
    <w:rsid w:val="001B717E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84F"/>
    <w:rsid w:val="001C3D2A"/>
    <w:rsid w:val="001C3D34"/>
    <w:rsid w:val="001C6312"/>
    <w:rsid w:val="001C664F"/>
    <w:rsid w:val="001C7701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0BAF"/>
    <w:rsid w:val="001E0E46"/>
    <w:rsid w:val="001E217E"/>
    <w:rsid w:val="001E23E4"/>
    <w:rsid w:val="001E2AD7"/>
    <w:rsid w:val="001E3F06"/>
    <w:rsid w:val="001E58E2"/>
    <w:rsid w:val="001E5F35"/>
    <w:rsid w:val="001E7AED"/>
    <w:rsid w:val="001F0CCF"/>
    <w:rsid w:val="001F172F"/>
    <w:rsid w:val="001F2F31"/>
    <w:rsid w:val="001F36C3"/>
    <w:rsid w:val="001F3916"/>
    <w:rsid w:val="001F3DAD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04DD"/>
    <w:rsid w:val="002111FD"/>
    <w:rsid w:val="00212596"/>
    <w:rsid w:val="00212CCB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804"/>
    <w:rsid w:val="0022591B"/>
    <w:rsid w:val="00225C54"/>
    <w:rsid w:val="00226404"/>
    <w:rsid w:val="00226BE1"/>
    <w:rsid w:val="00227027"/>
    <w:rsid w:val="002270E2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2AAF"/>
    <w:rsid w:val="00243179"/>
    <w:rsid w:val="0024350A"/>
    <w:rsid w:val="002435B3"/>
    <w:rsid w:val="00243D8E"/>
    <w:rsid w:val="00243EB1"/>
    <w:rsid w:val="00244040"/>
    <w:rsid w:val="0024505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70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6910"/>
    <w:rsid w:val="00267A3C"/>
    <w:rsid w:val="00267C83"/>
    <w:rsid w:val="00270B5A"/>
    <w:rsid w:val="0027144F"/>
    <w:rsid w:val="00271A63"/>
    <w:rsid w:val="00271F3A"/>
    <w:rsid w:val="00272020"/>
    <w:rsid w:val="00272535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7B5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3877"/>
    <w:rsid w:val="00293DDB"/>
    <w:rsid w:val="00295BE1"/>
    <w:rsid w:val="00295FCF"/>
    <w:rsid w:val="00296227"/>
    <w:rsid w:val="00296314"/>
    <w:rsid w:val="00296C4D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31D"/>
    <w:rsid w:val="002A37EE"/>
    <w:rsid w:val="002A3FC3"/>
    <w:rsid w:val="002A4063"/>
    <w:rsid w:val="002A4C62"/>
    <w:rsid w:val="002A4CC1"/>
    <w:rsid w:val="002A501D"/>
    <w:rsid w:val="002A5F35"/>
    <w:rsid w:val="002A6158"/>
    <w:rsid w:val="002A622C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564"/>
    <w:rsid w:val="002C38A5"/>
    <w:rsid w:val="002C3E3B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0E1E"/>
    <w:rsid w:val="002D102E"/>
    <w:rsid w:val="002D2B25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4C6C"/>
    <w:rsid w:val="002E5812"/>
    <w:rsid w:val="002E5AFB"/>
    <w:rsid w:val="002E659A"/>
    <w:rsid w:val="002E673E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0AAB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0B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5AB"/>
    <w:rsid w:val="00333FD7"/>
    <w:rsid w:val="00334165"/>
    <w:rsid w:val="00334578"/>
    <w:rsid w:val="00334579"/>
    <w:rsid w:val="00334D0C"/>
    <w:rsid w:val="00334D91"/>
    <w:rsid w:val="0033520D"/>
    <w:rsid w:val="00335858"/>
    <w:rsid w:val="00335860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0C5C"/>
    <w:rsid w:val="003516FD"/>
    <w:rsid w:val="00351C00"/>
    <w:rsid w:val="00351C21"/>
    <w:rsid w:val="00351C56"/>
    <w:rsid w:val="00352094"/>
    <w:rsid w:val="00352AAB"/>
    <w:rsid w:val="00352BCD"/>
    <w:rsid w:val="00352BE5"/>
    <w:rsid w:val="00353017"/>
    <w:rsid w:val="00354F66"/>
    <w:rsid w:val="0035511B"/>
    <w:rsid w:val="00356081"/>
    <w:rsid w:val="00357380"/>
    <w:rsid w:val="00360259"/>
    <w:rsid w:val="003602D9"/>
    <w:rsid w:val="00361261"/>
    <w:rsid w:val="00361409"/>
    <w:rsid w:val="003616AD"/>
    <w:rsid w:val="00361D26"/>
    <w:rsid w:val="003626B8"/>
    <w:rsid w:val="00362F2B"/>
    <w:rsid w:val="00363773"/>
    <w:rsid w:val="003649A8"/>
    <w:rsid w:val="00364BF8"/>
    <w:rsid w:val="00364E62"/>
    <w:rsid w:val="00364E76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A07"/>
    <w:rsid w:val="00376B0A"/>
    <w:rsid w:val="0037719F"/>
    <w:rsid w:val="00377CE1"/>
    <w:rsid w:val="00380D7D"/>
    <w:rsid w:val="0038102E"/>
    <w:rsid w:val="003821E2"/>
    <w:rsid w:val="0038221F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6DBF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5FA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2E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F49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816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58B"/>
    <w:rsid w:val="003E7676"/>
    <w:rsid w:val="003E7F1D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4973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3F"/>
    <w:rsid w:val="0041258E"/>
    <w:rsid w:val="0041263E"/>
    <w:rsid w:val="0041384A"/>
    <w:rsid w:val="00413AAC"/>
    <w:rsid w:val="00414AB1"/>
    <w:rsid w:val="00414C64"/>
    <w:rsid w:val="00415A3F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1D04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2D8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77DF2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B71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8C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3E54"/>
    <w:rsid w:val="004E45AE"/>
    <w:rsid w:val="004E462E"/>
    <w:rsid w:val="004E48FD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388"/>
    <w:rsid w:val="004F16E2"/>
    <w:rsid w:val="004F19EB"/>
    <w:rsid w:val="004F2078"/>
    <w:rsid w:val="004F21A5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10E1"/>
    <w:rsid w:val="00532A25"/>
    <w:rsid w:val="00533C5F"/>
    <w:rsid w:val="0053467A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1F9B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3D48"/>
    <w:rsid w:val="00554164"/>
    <w:rsid w:val="0055446D"/>
    <w:rsid w:val="00554D8B"/>
    <w:rsid w:val="00554E19"/>
    <w:rsid w:val="00554FCE"/>
    <w:rsid w:val="00555048"/>
    <w:rsid w:val="00556857"/>
    <w:rsid w:val="0055688F"/>
    <w:rsid w:val="005574AF"/>
    <w:rsid w:val="005577C0"/>
    <w:rsid w:val="00560C31"/>
    <w:rsid w:val="0056121F"/>
    <w:rsid w:val="00563ABE"/>
    <w:rsid w:val="00563BB8"/>
    <w:rsid w:val="00563D67"/>
    <w:rsid w:val="005641F2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56B8"/>
    <w:rsid w:val="005764C7"/>
    <w:rsid w:val="00576734"/>
    <w:rsid w:val="00576784"/>
    <w:rsid w:val="00576817"/>
    <w:rsid w:val="0057762F"/>
    <w:rsid w:val="00581185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39A4"/>
    <w:rsid w:val="005A43DA"/>
    <w:rsid w:val="005A47CD"/>
    <w:rsid w:val="005A4A47"/>
    <w:rsid w:val="005A5838"/>
    <w:rsid w:val="005A6049"/>
    <w:rsid w:val="005A6075"/>
    <w:rsid w:val="005A662D"/>
    <w:rsid w:val="005A6991"/>
    <w:rsid w:val="005A6B25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B7F60"/>
    <w:rsid w:val="005C057E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076"/>
    <w:rsid w:val="005D030D"/>
    <w:rsid w:val="005D1602"/>
    <w:rsid w:val="005D192F"/>
    <w:rsid w:val="005D28DF"/>
    <w:rsid w:val="005D2D53"/>
    <w:rsid w:val="005D32AE"/>
    <w:rsid w:val="005D37F0"/>
    <w:rsid w:val="005D4AB0"/>
    <w:rsid w:val="005D53C3"/>
    <w:rsid w:val="005D623C"/>
    <w:rsid w:val="005D69BE"/>
    <w:rsid w:val="005D7271"/>
    <w:rsid w:val="005D7A1B"/>
    <w:rsid w:val="005D7B61"/>
    <w:rsid w:val="005D7C82"/>
    <w:rsid w:val="005D7CD8"/>
    <w:rsid w:val="005D7ED3"/>
    <w:rsid w:val="005E0C50"/>
    <w:rsid w:val="005E0C55"/>
    <w:rsid w:val="005E18FE"/>
    <w:rsid w:val="005E1A8F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08C0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675"/>
    <w:rsid w:val="005F783A"/>
    <w:rsid w:val="005F7E0E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271"/>
    <w:rsid w:val="00614994"/>
    <w:rsid w:val="006151D2"/>
    <w:rsid w:val="00615318"/>
    <w:rsid w:val="00616D03"/>
    <w:rsid w:val="00620B97"/>
    <w:rsid w:val="00621662"/>
    <w:rsid w:val="00621751"/>
    <w:rsid w:val="006218D4"/>
    <w:rsid w:val="0062281D"/>
    <w:rsid w:val="00623058"/>
    <w:rsid w:val="006232E1"/>
    <w:rsid w:val="006234A6"/>
    <w:rsid w:val="00623D92"/>
    <w:rsid w:val="006252E1"/>
    <w:rsid w:val="006254B7"/>
    <w:rsid w:val="00625C56"/>
    <w:rsid w:val="00626130"/>
    <w:rsid w:val="006261B8"/>
    <w:rsid w:val="00626579"/>
    <w:rsid w:val="00626928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5742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54E"/>
    <w:rsid w:val="00675C72"/>
    <w:rsid w:val="006768BC"/>
    <w:rsid w:val="00676D1A"/>
    <w:rsid w:val="006771F9"/>
    <w:rsid w:val="006776D7"/>
    <w:rsid w:val="006801CA"/>
    <w:rsid w:val="006802EF"/>
    <w:rsid w:val="00680FB1"/>
    <w:rsid w:val="00681003"/>
    <w:rsid w:val="006812CA"/>
    <w:rsid w:val="00681324"/>
    <w:rsid w:val="006814E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5F88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6B8F"/>
    <w:rsid w:val="00697052"/>
    <w:rsid w:val="00697530"/>
    <w:rsid w:val="00697F2A"/>
    <w:rsid w:val="006A06B2"/>
    <w:rsid w:val="006A0E56"/>
    <w:rsid w:val="006A0ECE"/>
    <w:rsid w:val="006A325E"/>
    <w:rsid w:val="006A46FB"/>
    <w:rsid w:val="006A5146"/>
    <w:rsid w:val="006A52D5"/>
    <w:rsid w:val="006A5321"/>
    <w:rsid w:val="006A586C"/>
    <w:rsid w:val="006A5E28"/>
    <w:rsid w:val="006A613C"/>
    <w:rsid w:val="006A6555"/>
    <w:rsid w:val="006A697B"/>
    <w:rsid w:val="006A71C6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B7F77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04A"/>
    <w:rsid w:val="006D139D"/>
    <w:rsid w:val="006D1544"/>
    <w:rsid w:val="006D305F"/>
    <w:rsid w:val="006D351A"/>
    <w:rsid w:val="006D4C5B"/>
    <w:rsid w:val="006D4CE8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35E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6269"/>
    <w:rsid w:val="006F71DC"/>
    <w:rsid w:val="006F796C"/>
    <w:rsid w:val="006F7B5A"/>
    <w:rsid w:val="006F7BC8"/>
    <w:rsid w:val="00700142"/>
    <w:rsid w:val="00700998"/>
    <w:rsid w:val="00701A05"/>
    <w:rsid w:val="00701CC8"/>
    <w:rsid w:val="00701E99"/>
    <w:rsid w:val="00702402"/>
    <w:rsid w:val="007028CD"/>
    <w:rsid w:val="00703123"/>
    <w:rsid w:val="0070346E"/>
    <w:rsid w:val="00703660"/>
    <w:rsid w:val="00704647"/>
    <w:rsid w:val="007046C3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505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79A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5C7"/>
    <w:rsid w:val="00747D8B"/>
    <w:rsid w:val="00751228"/>
    <w:rsid w:val="00751579"/>
    <w:rsid w:val="00752C50"/>
    <w:rsid w:val="007540AD"/>
    <w:rsid w:val="007543CB"/>
    <w:rsid w:val="00754E5B"/>
    <w:rsid w:val="00754FE7"/>
    <w:rsid w:val="0075560A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66CF6"/>
    <w:rsid w:val="00770099"/>
    <w:rsid w:val="00770226"/>
    <w:rsid w:val="00771706"/>
    <w:rsid w:val="00771AA0"/>
    <w:rsid w:val="0077213F"/>
    <w:rsid w:val="00772C20"/>
    <w:rsid w:val="007731AF"/>
    <w:rsid w:val="007731FC"/>
    <w:rsid w:val="00773F11"/>
    <w:rsid w:val="00773FB6"/>
    <w:rsid w:val="00774CC1"/>
    <w:rsid w:val="00774FFA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4B9D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34BA"/>
    <w:rsid w:val="007A43A6"/>
    <w:rsid w:val="007A58A6"/>
    <w:rsid w:val="007A5EED"/>
    <w:rsid w:val="007A61D2"/>
    <w:rsid w:val="007A6261"/>
    <w:rsid w:val="007A6495"/>
    <w:rsid w:val="007A64C7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11F"/>
    <w:rsid w:val="007C0476"/>
    <w:rsid w:val="007C05DD"/>
    <w:rsid w:val="007C13CB"/>
    <w:rsid w:val="007C19C1"/>
    <w:rsid w:val="007C22DA"/>
    <w:rsid w:val="007C28B9"/>
    <w:rsid w:val="007C2B96"/>
    <w:rsid w:val="007C2E46"/>
    <w:rsid w:val="007C34BE"/>
    <w:rsid w:val="007C3D18"/>
    <w:rsid w:val="007C459E"/>
    <w:rsid w:val="007C4B39"/>
    <w:rsid w:val="007C5DB0"/>
    <w:rsid w:val="007C60BF"/>
    <w:rsid w:val="007C61AB"/>
    <w:rsid w:val="007C6A07"/>
    <w:rsid w:val="007C75A1"/>
    <w:rsid w:val="007C77A5"/>
    <w:rsid w:val="007C78C5"/>
    <w:rsid w:val="007D0217"/>
    <w:rsid w:val="007D04E5"/>
    <w:rsid w:val="007D08CC"/>
    <w:rsid w:val="007D1E22"/>
    <w:rsid w:val="007D20A2"/>
    <w:rsid w:val="007D261C"/>
    <w:rsid w:val="007D28AC"/>
    <w:rsid w:val="007D2E6E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36B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5A99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0DE"/>
    <w:rsid w:val="00815681"/>
    <w:rsid w:val="008156D5"/>
    <w:rsid w:val="008158D6"/>
    <w:rsid w:val="00815979"/>
    <w:rsid w:val="0081598F"/>
    <w:rsid w:val="00817196"/>
    <w:rsid w:val="0081719E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43B"/>
    <w:rsid w:val="00830677"/>
    <w:rsid w:val="00830A3A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96"/>
    <w:rsid w:val="00846FE7"/>
    <w:rsid w:val="0084761A"/>
    <w:rsid w:val="00847D83"/>
    <w:rsid w:val="008500C9"/>
    <w:rsid w:val="00851238"/>
    <w:rsid w:val="00851C3F"/>
    <w:rsid w:val="008529CC"/>
    <w:rsid w:val="00854222"/>
    <w:rsid w:val="00854DF6"/>
    <w:rsid w:val="0085639A"/>
    <w:rsid w:val="00856476"/>
    <w:rsid w:val="0085648F"/>
    <w:rsid w:val="008568F5"/>
    <w:rsid w:val="00856911"/>
    <w:rsid w:val="008569B3"/>
    <w:rsid w:val="008577A0"/>
    <w:rsid w:val="00857C50"/>
    <w:rsid w:val="008601DF"/>
    <w:rsid w:val="0086099B"/>
    <w:rsid w:val="0086143D"/>
    <w:rsid w:val="0086199B"/>
    <w:rsid w:val="00861B66"/>
    <w:rsid w:val="0086242F"/>
    <w:rsid w:val="00862B9A"/>
    <w:rsid w:val="00863537"/>
    <w:rsid w:val="00863C5D"/>
    <w:rsid w:val="00863D38"/>
    <w:rsid w:val="0086425C"/>
    <w:rsid w:val="008642CB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883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A71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977DE"/>
    <w:rsid w:val="008A0210"/>
    <w:rsid w:val="008A05AE"/>
    <w:rsid w:val="008A08E0"/>
    <w:rsid w:val="008A0A43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37B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42B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0EF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6E14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5D56"/>
    <w:rsid w:val="008D680E"/>
    <w:rsid w:val="008D6D1A"/>
    <w:rsid w:val="008E01F4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3C18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1EBB"/>
    <w:rsid w:val="00922010"/>
    <w:rsid w:val="0092265D"/>
    <w:rsid w:val="009226F0"/>
    <w:rsid w:val="0092270D"/>
    <w:rsid w:val="0092272E"/>
    <w:rsid w:val="00922D12"/>
    <w:rsid w:val="009237EC"/>
    <w:rsid w:val="00923BD4"/>
    <w:rsid w:val="0092432F"/>
    <w:rsid w:val="0092533B"/>
    <w:rsid w:val="0092560F"/>
    <w:rsid w:val="00925878"/>
    <w:rsid w:val="00925CBD"/>
    <w:rsid w:val="00927AAE"/>
    <w:rsid w:val="00931672"/>
    <w:rsid w:val="00931BD9"/>
    <w:rsid w:val="00932130"/>
    <w:rsid w:val="00932952"/>
    <w:rsid w:val="00933367"/>
    <w:rsid w:val="00933E80"/>
    <w:rsid w:val="00934396"/>
    <w:rsid w:val="009349BB"/>
    <w:rsid w:val="00935A7F"/>
    <w:rsid w:val="00935B72"/>
    <w:rsid w:val="00936353"/>
    <w:rsid w:val="00937F3C"/>
    <w:rsid w:val="00940C00"/>
    <w:rsid w:val="00941636"/>
    <w:rsid w:val="00942743"/>
    <w:rsid w:val="009428BA"/>
    <w:rsid w:val="00942D57"/>
    <w:rsid w:val="009433F1"/>
    <w:rsid w:val="0094351D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9BE"/>
    <w:rsid w:val="00951A64"/>
    <w:rsid w:val="00951FE9"/>
    <w:rsid w:val="009523CC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0A8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27D8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281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7A9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A7FC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EE1"/>
    <w:rsid w:val="009B63E2"/>
    <w:rsid w:val="009B6662"/>
    <w:rsid w:val="009B6E43"/>
    <w:rsid w:val="009B6F63"/>
    <w:rsid w:val="009B6F97"/>
    <w:rsid w:val="009B7AA5"/>
    <w:rsid w:val="009B7ADC"/>
    <w:rsid w:val="009B7B75"/>
    <w:rsid w:val="009B7E87"/>
    <w:rsid w:val="009C0587"/>
    <w:rsid w:val="009C1698"/>
    <w:rsid w:val="009C273D"/>
    <w:rsid w:val="009C2DAB"/>
    <w:rsid w:val="009C30B2"/>
    <w:rsid w:val="009C403E"/>
    <w:rsid w:val="009C482C"/>
    <w:rsid w:val="009C4923"/>
    <w:rsid w:val="009C5410"/>
    <w:rsid w:val="009C5948"/>
    <w:rsid w:val="009C5A31"/>
    <w:rsid w:val="009C62EF"/>
    <w:rsid w:val="009C6698"/>
    <w:rsid w:val="009C687D"/>
    <w:rsid w:val="009C6924"/>
    <w:rsid w:val="009C742A"/>
    <w:rsid w:val="009C78AC"/>
    <w:rsid w:val="009D111B"/>
    <w:rsid w:val="009D1829"/>
    <w:rsid w:val="009D2044"/>
    <w:rsid w:val="009D2ACB"/>
    <w:rsid w:val="009D34E4"/>
    <w:rsid w:val="009D378A"/>
    <w:rsid w:val="009D4465"/>
    <w:rsid w:val="009D492B"/>
    <w:rsid w:val="009D4D49"/>
    <w:rsid w:val="009D4F5A"/>
    <w:rsid w:val="009D4FF0"/>
    <w:rsid w:val="009D5262"/>
    <w:rsid w:val="009D562E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BE5"/>
    <w:rsid w:val="009F2E03"/>
    <w:rsid w:val="009F344F"/>
    <w:rsid w:val="009F3B1B"/>
    <w:rsid w:val="009F5320"/>
    <w:rsid w:val="009F6A8B"/>
    <w:rsid w:val="009F753B"/>
    <w:rsid w:val="009F7BDB"/>
    <w:rsid w:val="009F7BEB"/>
    <w:rsid w:val="009F7C5C"/>
    <w:rsid w:val="009F7DAD"/>
    <w:rsid w:val="00A00254"/>
    <w:rsid w:val="00A0026D"/>
    <w:rsid w:val="00A0039D"/>
    <w:rsid w:val="00A00CBA"/>
    <w:rsid w:val="00A0112A"/>
    <w:rsid w:val="00A021CA"/>
    <w:rsid w:val="00A02D6D"/>
    <w:rsid w:val="00A0388F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726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7D3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4042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345D"/>
    <w:rsid w:val="00A54350"/>
    <w:rsid w:val="00A55EE6"/>
    <w:rsid w:val="00A56674"/>
    <w:rsid w:val="00A601E5"/>
    <w:rsid w:val="00A60DBF"/>
    <w:rsid w:val="00A6126F"/>
    <w:rsid w:val="00A61499"/>
    <w:rsid w:val="00A61CF1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483C"/>
    <w:rsid w:val="00A852ED"/>
    <w:rsid w:val="00A8531C"/>
    <w:rsid w:val="00A85A38"/>
    <w:rsid w:val="00A85D63"/>
    <w:rsid w:val="00A8722D"/>
    <w:rsid w:val="00A877A9"/>
    <w:rsid w:val="00A901E2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D23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038"/>
    <w:rsid w:val="00AB32AE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60F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2DA3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9BB"/>
    <w:rsid w:val="00AF19CF"/>
    <w:rsid w:val="00AF1C5D"/>
    <w:rsid w:val="00AF1E22"/>
    <w:rsid w:val="00AF2290"/>
    <w:rsid w:val="00AF271A"/>
    <w:rsid w:val="00AF3219"/>
    <w:rsid w:val="00AF42D7"/>
    <w:rsid w:val="00AF474B"/>
    <w:rsid w:val="00AF4AFF"/>
    <w:rsid w:val="00AF6380"/>
    <w:rsid w:val="00AF643F"/>
    <w:rsid w:val="00AF6DA0"/>
    <w:rsid w:val="00AF7F99"/>
    <w:rsid w:val="00B006FE"/>
    <w:rsid w:val="00B007CB"/>
    <w:rsid w:val="00B00A65"/>
    <w:rsid w:val="00B02AA9"/>
    <w:rsid w:val="00B02D93"/>
    <w:rsid w:val="00B02FA3"/>
    <w:rsid w:val="00B03281"/>
    <w:rsid w:val="00B04BDD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48BE"/>
    <w:rsid w:val="00B15781"/>
    <w:rsid w:val="00B157F9"/>
    <w:rsid w:val="00B159ED"/>
    <w:rsid w:val="00B168FB"/>
    <w:rsid w:val="00B169C0"/>
    <w:rsid w:val="00B17846"/>
    <w:rsid w:val="00B17D61"/>
    <w:rsid w:val="00B17F48"/>
    <w:rsid w:val="00B17FD6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6DD"/>
    <w:rsid w:val="00B35997"/>
    <w:rsid w:val="00B36D64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0AFB"/>
    <w:rsid w:val="00B51008"/>
    <w:rsid w:val="00B51031"/>
    <w:rsid w:val="00B51D73"/>
    <w:rsid w:val="00B52318"/>
    <w:rsid w:val="00B5286A"/>
    <w:rsid w:val="00B53485"/>
    <w:rsid w:val="00B537CE"/>
    <w:rsid w:val="00B53EF3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015"/>
    <w:rsid w:val="00B60BB3"/>
    <w:rsid w:val="00B62BEF"/>
    <w:rsid w:val="00B6352C"/>
    <w:rsid w:val="00B63658"/>
    <w:rsid w:val="00B63B96"/>
    <w:rsid w:val="00B63CEF"/>
    <w:rsid w:val="00B64A5E"/>
    <w:rsid w:val="00B66456"/>
    <w:rsid w:val="00B664C7"/>
    <w:rsid w:val="00B66F4E"/>
    <w:rsid w:val="00B7019D"/>
    <w:rsid w:val="00B70AC4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383D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8C6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298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5C03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24D"/>
    <w:rsid w:val="00BC0979"/>
    <w:rsid w:val="00BC0A1B"/>
    <w:rsid w:val="00BC0BC7"/>
    <w:rsid w:val="00BC0CAD"/>
    <w:rsid w:val="00BC0CE6"/>
    <w:rsid w:val="00BC0F31"/>
    <w:rsid w:val="00BC0FC0"/>
    <w:rsid w:val="00BC0FDC"/>
    <w:rsid w:val="00BC1353"/>
    <w:rsid w:val="00BC1A21"/>
    <w:rsid w:val="00BC2405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07EF5"/>
    <w:rsid w:val="00C10478"/>
    <w:rsid w:val="00C109BC"/>
    <w:rsid w:val="00C11103"/>
    <w:rsid w:val="00C11633"/>
    <w:rsid w:val="00C11E79"/>
    <w:rsid w:val="00C12107"/>
    <w:rsid w:val="00C1337C"/>
    <w:rsid w:val="00C13962"/>
    <w:rsid w:val="00C14D4B"/>
    <w:rsid w:val="00C154BB"/>
    <w:rsid w:val="00C15D1A"/>
    <w:rsid w:val="00C1608A"/>
    <w:rsid w:val="00C16757"/>
    <w:rsid w:val="00C17316"/>
    <w:rsid w:val="00C226CD"/>
    <w:rsid w:val="00C22C8A"/>
    <w:rsid w:val="00C23EAD"/>
    <w:rsid w:val="00C24AA4"/>
    <w:rsid w:val="00C24D21"/>
    <w:rsid w:val="00C26007"/>
    <w:rsid w:val="00C2616A"/>
    <w:rsid w:val="00C27896"/>
    <w:rsid w:val="00C279B5"/>
    <w:rsid w:val="00C27C45"/>
    <w:rsid w:val="00C3137E"/>
    <w:rsid w:val="00C31BA5"/>
    <w:rsid w:val="00C31D66"/>
    <w:rsid w:val="00C32FA7"/>
    <w:rsid w:val="00C331F5"/>
    <w:rsid w:val="00C34011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6E52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762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57ED9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DDD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3AE2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309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406"/>
    <w:rsid w:val="00CA6781"/>
    <w:rsid w:val="00CA7264"/>
    <w:rsid w:val="00CB0F89"/>
    <w:rsid w:val="00CB1F63"/>
    <w:rsid w:val="00CB2067"/>
    <w:rsid w:val="00CB29E7"/>
    <w:rsid w:val="00CB3128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8A2"/>
    <w:rsid w:val="00CC1E1C"/>
    <w:rsid w:val="00CC2A6A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1E1"/>
    <w:rsid w:val="00CC7B45"/>
    <w:rsid w:val="00CD0B1E"/>
    <w:rsid w:val="00CD1188"/>
    <w:rsid w:val="00CD15BB"/>
    <w:rsid w:val="00CD2ED1"/>
    <w:rsid w:val="00CD337B"/>
    <w:rsid w:val="00CD40DC"/>
    <w:rsid w:val="00CD4CD9"/>
    <w:rsid w:val="00CD573E"/>
    <w:rsid w:val="00CD63B2"/>
    <w:rsid w:val="00CD652C"/>
    <w:rsid w:val="00CD6B8F"/>
    <w:rsid w:val="00CD6CA5"/>
    <w:rsid w:val="00CD6CF7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C7E"/>
    <w:rsid w:val="00CE5EBF"/>
    <w:rsid w:val="00CE7561"/>
    <w:rsid w:val="00CE75E3"/>
    <w:rsid w:val="00CF07BD"/>
    <w:rsid w:val="00CF0924"/>
    <w:rsid w:val="00CF0C35"/>
    <w:rsid w:val="00CF11F6"/>
    <w:rsid w:val="00CF1354"/>
    <w:rsid w:val="00CF2651"/>
    <w:rsid w:val="00CF3400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CF75C6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2E4"/>
    <w:rsid w:val="00D136C1"/>
    <w:rsid w:val="00D13E4E"/>
    <w:rsid w:val="00D140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7667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A98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471B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02"/>
    <w:rsid w:val="00D546FF"/>
    <w:rsid w:val="00D54E3E"/>
    <w:rsid w:val="00D55085"/>
    <w:rsid w:val="00D551ED"/>
    <w:rsid w:val="00D55AD5"/>
    <w:rsid w:val="00D55DC1"/>
    <w:rsid w:val="00D562F0"/>
    <w:rsid w:val="00D576CA"/>
    <w:rsid w:val="00D57FA3"/>
    <w:rsid w:val="00D61AF5"/>
    <w:rsid w:val="00D61E32"/>
    <w:rsid w:val="00D62095"/>
    <w:rsid w:val="00D63D1A"/>
    <w:rsid w:val="00D642A4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441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2C6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4EC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0EC6"/>
    <w:rsid w:val="00DB19A3"/>
    <w:rsid w:val="00DB27F9"/>
    <w:rsid w:val="00DB313D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3D56"/>
    <w:rsid w:val="00DD6064"/>
    <w:rsid w:val="00DD694A"/>
    <w:rsid w:val="00DD698D"/>
    <w:rsid w:val="00DD72E3"/>
    <w:rsid w:val="00DD7666"/>
    <w:rsid w:val="00DD781B"/>
    <w:rsid w:val="00DD7E75"/>
    <w:rsid w:val="00DE0448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90C"/>
    <w:rsid w:val="00DF2A7B"/>
    <w:rsid w:val="00DF2DFD"/>
    <w:rsid w:val="00DF32AC"/>
    <w:rsid w:val="00DF37A0"/>
    <w:rsid w:val="00DF47EF"/>
    <w:rsid w:val="00DF4819"/>
    <w:rsid w:val="00DF507A"/>
    <w:rsid w:val="00DF5CD0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957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3BD"/>
    <w:rsid w:val="00E21520"/>
    <w:rsid w:val="00E2171D"/>
    <w:rsid w:val="00E21DD4"/>
    <w:rsid w:val="00E23A38"/>
    <w:rsid w:val="00E23CD9"/>
    <w:rsid w:val="00E240D8"/>
    <w:rsid w:val="00E24396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F52"/>
    <w:rsid w:val="00E3370E"/>
    <w:rsid w:val="00E3484E"/>
    <w:rsid w:val="00E34B6E"/>
    <w:rsid w:val="00E3526B"/>
    <w:rsid w:val="00E364CC"/>
    <w:rsid w:val="00E36AD8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2B3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522"/>
    <w:rsid w:val="00E71A10"/>
    <w:rsid w:val="00E71B86"/>
    <w:rsid w:val="00E72EFC"/>
    <w:rsid w:val="00E749C9"/>
    <w:rsid w:val="00E758EC"/>
    <w:rsid w:val="00E75B4D"/>
    <w:rsid w:val="00E76421"/>
    <w:rsid w:val="00E7776E"/>
    <w:rsid w:val="00E7777D"/>
    <w:rsid w:val="00E77CE1"/>
    <w:rsid w:val="00E80928"/>
    <w:rsid w:val="00E80F82"/>
    <w:rsid w:val="00E8234C"/>
    <w:rsid w:val="00E823A5"/>
    <w:rsid w:val="00E824BF"/>
    <w:rsid w:val="00E82B9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540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140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159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876"/>
    <w:rsid w:val="00ED6BD6"/>
    <w:rsid w:val="00ED6E55"/>
    <w:rsid w:val="00ED78C9"/>
    <w:rsid w:val="00EE0D13"/>
    <w:rsid w:val="00EE0FE0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646"/>
    <w:rsid w:val="00EF5787"/>
    <w:rsid w:val="00EF5E6B"/>
    <w:rsid w:val="00EF60D0"/>
    <w:rsid w:val="00EF6131"/>
    <w:rsid w:val="00EF7C03"/>
    <w:rsid w:val="00F00459"/>
    <w:rsid w:val="00F00A11"/>
    <w:rsid w:val="00F01A5F"/>
    <w:rsid w:val="00F01AA2"/>
    <w:rsid w:val="00F01D92"/>
    <w:rsid w:val="00F0404A"/>
    <w:rsid w:val="00F041D8"/>
    <w:rsid w:val="00F047BD"/>
    <w:rsid w:val="00F04A03"/>
    <w:rsid w:val="00F04AF7"/>
    <w:rsid w:val="00F04D4B"/>
    <w:rsid w:val="00F0528D"/>
    <w:rsid w:val="00F05A44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958"/>
    <w:rsid w:val="00F10CC8"/>
    <w:rsid w:val="00F110AC"/>
    <w:rsid w:val="00F11372"/>
    <w:rsid w:val="00F118C9"/>
    <w:rsid w:val="00F11C86"/>
    <w:rsid w:val="00F12093"/>
    <w:rsid w:val="00F13364"/>
    <w:rsid w:val="00F139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570"/>
    <w:rsid w:val="00F21C5E"/>
    <w:rsid w:val="00F23D23"/>
    <w:rsid w:val="00F23E91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70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43F8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1923"/>
    <w:rsid w:val="00F61E8D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179"/>
    <w:rsid w:val="00F703BE"/>
    <w:rsid w:val="00F71F69"/>
    <w:rsid w:val="00F7203F"/>
    <w:rsid w:val="00F72B72"/>
    <w:rsid w:val="00F73595"/>
    <w:rsid w:val="00F745E4"/>
    <w:rsid w:val="00F74BB9"/>
    <w:rsid w:val="00F75582"/>
    <w:rsid w:val="00F755A8"/>
    <w:rsid w:val="00F75791"/>
    <w:rsid w:val="00F75A12"/>
    <w:rsid w:val="00F76354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485"/>
    <w:rsid w:val="00F838AE"/>
    <w:rsid w:val="00F8456C"/>
    <w:rsid w:val="00F845E9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AF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4BAF"/>
    <w:rsid w:val="00FA4F57"/>
    <w:rsid w:val="00FA55BB"/>
    <w:rsid w:val="00FA63DF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1F06"/>
    <w:rsid w:val="00FB2011"/>
    <w:rsid w:val="00FB3344"/>
    <w:rsid w:val="00FB3775"/>
    <w:rsid w:val="00FB3CA6"/>
    <w:rsid w:val="00FB413D"/>
    <w:rsid w:val="00FB4C80"/>
    <w:rsid w:val="00FB5944"/>
    <w:rsid w:val="00FB5A48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CBC"/>
    <w:rsid w:val="00FC5DE8"/>
    <w:rsid w:val="00FC5E13"/>
    <w:rsid w:val="00FC6469"/>
    <w:rsid w:val="00FC6D90"/>
    <w:rsid w:val="00FC7349"/>
    <w:rsid w:val="00FC7429"/>
    <w:rsid w:val="00FC789D"/>
    <w:rsid w:val="00FD07F6"/>
    <w:rsid w:val="00FD096B"/>
    <w:rsid w:val="00FD0F09"/>
    <w:rsid w:val="00FD1872"/>
    <w:rsid w:val="00FD1EC8"/>
    <w:rsid w:val="00FD2E88"/>
    <w:rsid w:val="00FD3B81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0FC"/>
    <w:rsid w:val="00FE0490"/>
    <w:rsid w:val="00FE050A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CB6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19" w:qFormat="1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5D5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65742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65742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65742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65742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5742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57423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65742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65742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5742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D5D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5D56"/>
  </w:style>
  <w:style w:type="paragraph" w:styleId="TOC8">
    <w:name w:val="toc 8"/>
    <w:basedOn w:val="TOC1"/>
    <w:uiPriority w:val="39"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qFormat/>
    <w:rsid w:val="00657423"/>
    <w:pPr>
      <w:spacing w:after="240"/>
      <w:jc w:val="center"/>
    </w:pPr>
    <w:rPr>
      <w:b/>
      <w:bCs/>
    </w:rPr>
  </w:style>
  <w:style w:type="paragraph" w:styleId="TOC5">
    <w:name w:val="toc 5"/>
    <w:basedOn w:val="TOC4"/>
    <w:uiPriority w:val="39"/>
    <w:rsid w:val="009E35DB"/>
    <w:pPr>
      <w:ind w:left="1701" w:hanging="1701"/>
    </w:pPr>
  </w:style>
  <w:style w:type="paragraph" w:styleId="TOC4">
    <w:name w:val="toc 4"/>
    <w:basedOn w:val="TOC3"/>
    <w:uiPriority w:val="39"/>
    <w:rsid w:val="009E35DB"/>
    <w:pPr>
      <w:ind w:left="1418" w:hanging="1418"/>
    </w:pPr>
  </w:style>
  <w:style w:type="paragraph" w:styleId="TOC3">
    <w:name w:val="toc 3"/>
    <w:basedOn w:val="TOC2"/>
    <w:uiPriority w:val="39"/>
    <w:rsid w:val="009E35DB"/>
    <w:pPr>
      <w:ind w:left="1134" w:hanging="1134"/>
    </w:pPr>
  </w:style>
  <w:style w:type="paragraph" w:styleId="TOC2">
    <w:name w:val="toc 2"/>
    <w:basedOn w:val="TOC1"/>
    <w:uiPriority w:val="39"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rsid w:val="009E35DB"/>
    <w:pPr>
      <w:keepLines/>
    </w:pPr>
  </w:style>
  <w:style w:type="paragraph" w:styleId="DocumentMap">
    <w:name w:val="Document Map"/>
    <w:basedOn w:val="Normal"/>
    <w:link w:val="DocumentMapChar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9E35DB"/>
    <w:pPr>
      <w:ind w:left="1418" w:hanging="1418"/>
    </w:pPr>
  </w:style>
  <w:style w:type="paragraph" w:styleId="TOC6">
    <w:name w:val="toc 6"/>
    <w:basedOn w:val="TOC5"/>
    <w:next w:val="Normal"/>
    <w:uiPriority w:val="39"/>
    <w:rsid w:val="009E35DB"/>
    <w:pPr>
      <w:ind w:left="1985" w:hanging="1985"/>
    </w:pPr>
  </w:style>
  <w:style w:type="paragraph" w:styleId="TOC7">
    <w:name w:val="toc 7"/>
    <w:basedOn w:val="TOC6"/>
    <w:next w:val="Normal"/>
    <w:uiPriority w:val="39"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link w:val="FooterCha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aliases w:val="b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rsid w:val="00980477"/>
    <w:rPr>
      <w:color w:val="FF0000"/>
      <w:u w:val="single"/>
    </w:rPr>
  </w:style>
  <w:style w:type="character" w:styleId="CommentReference">
    <w:name w:val="annotation reference"/>
    <w:uiPriority w:val="99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C403E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657423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aliases w:val="b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65742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65742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657423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657423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657423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657423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657423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657423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657423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7423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57423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657423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rsid w:val="00F443F8"/>
    <w:rPr>
      <w:rFonts w:ascii="Calibri" w:eastAsia="Calibri" w:hAnsi="Calibri"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rsid w:val="00AF19BB"/>
    <w:rPr>
      <w:rFonts w:asciiTheme="minorHAnsi" w:eastAsiaTheme="minorHAnsi" w:hAnsiTheme="minorHAnsi"/>
      <w:b/>
      <w:bCs/>
      <w:sz w:val="22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57423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57423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57423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57423"/>
    <w:rPr>
      <w:rFonts w:ascii="Arial" w:eastAsiaTheme="minorHAnsi" w:hAnsi="Arial" w:cs="Arial"/>
      <w:sz w:val="22"/>
    </w:rPr>
  </w:style>
  <w:style w:type="character" w:customStyle="1" w:styleId="Heading7Char">
    <w:name w:val="Heading 7 Char"/>
    <w:basedOn w:val="DefaultParagraphFont"/>
    <w:link w:val="Heading7"/>
    <w:rsid w:val="00657423"/>
    <w:rPr>
      <w:rFonts w:ascii="Arial" w:eastAsiaTheme="minorHAnsi" w:hAnsi="Arial" w:cs="Arial"/>
      <w:sz w:val="22"/>
    </w:rPr>
  </w:style>
  <w:style w:type="character" w:customStyle="1" w:styleId="Heading8Char">
    <w:name w:val="Heading 8 Char"/>
    <w:basedOn w:val="DefaultParagraphFont"/>
    <w:link w:val="Heading8"/>
    <w:rsid w:val="00657423"/>
    <w:rPr>
      <w:rFonts w:ascii="Arial" w:eastAsiaTheme="minorHAnsi" w:hAnsi="Arial" w:cs="Arial"/>
      <w:sz w:val="22"/>
    </w:rPr>
  </w:style>
  <w:style w:type="character" w:customStyle="1" w:styleId="Heading9Char">
    <w:name w:val="Heading 9 Char"/>
    <w:basedOn w:val="DefaultParagraphFont"/>
    <w:link w:val="Heading9"/>
    <w:rsid w:val="00657423"/>
    <w:rPr>
      <w:rFonts w:ascii="Arial" w:eastAsiaTheme="minorHAnsi" w:hAnsi="Arial" w:cs="Arial"/>
      <w:sz w:val="22"/>
    </w:rPr>
  </w:style>
  <w:style w:type="numbering" w:customStyle="1" w:styleId="NoList2">
    <w:name w:val="No List2"/>
    <w:next w:val="NoList"/>
    <w:uiPriority w:val="99"/>
    <w:semiHidden/>
    <w:rsid w:val="00272535"/>
  </w:style>
  <w:style w:type="paragraph" w:customStyle="1" w:styleId="TdocHeader2">
    <w:name w:val="Tdoc_Header_2"/>
    <w:basedOn w:val="Normal"/>
    <w:rsid w:val="00272535"/>
    <w:pPr>
      <w:widowControl w:val="0"/>
      <w:tabs>
        <w:tab w:val="left" w:pos="1701"/>
        <w:tab w:val="right" w:pos="9072"/>
        <w:tab w:val="right" w:pos="10206"/>
      </w:tabs>
      <w:spacing w:line="240" w:lineRule="auto"/>
      <w:jc w:val="both"/>
    </w:pPr>
    <w:rPr>
      <w:rFonts w:ascii="Arial" w:eastAsia="Batang" w:hAnsi="Arial"/>
      <w:b/>
      <w:sz w:val="18"/>
      <w:lang w:val="en-GB"/>
    </w:rPr>
  </w:style>
  <w:style w:type="paragraph" w:customStyle="1" w:styleId="TdocHeading1">
    <w:name w:val="Tdoc_Heading_1"/>
    <w:basedOn w:val="Heading1"/>
    <w:next w:val="BodyText"/>
    <w:autoRedefine/>
    <w:rsid w:val="00272535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360"/>
      </w:tabs>
      <w:overflowPunct/>
      <w:autoSpaceDE/>
      <w:autoSpaceDN/>
      <w:adjustRightInd/>
      <w:spacing w:after="120" w:line="240" w:lineRule="auto"/>
      <w:ind w:left="357" w:hanging="357"/>
      <w:jc w:val="both"/>
      <w:textAlignment w:val="auto"/>
    </w:pPr>
    <w:rPr>
      <w:rFonts w:eastAsia="Batang"/>
      <w:b/>
      <w:noProof/>
      <w:kern w:val="28"/>
      <w:sz w:val="24"/>
      <w:szCs w:val="20"/>
      <w:lang w:val="en-US" w:eastAsia="x-none"/>
    </w:rPr>
  </w:style>
  <w:style w:type="paragraph" w:customStyle="1" w:styleId="TdocHeader1">
    <w:name w:val="Tdoc_Header_1"/>
    <w:basedOn w:val="Header"/>
    <w:rsid w:val="00272535"/>
    <w:pPr>
      <w:tabs>
        <w:tab w:val="right" w:pos="9072"/>
        <w:tab w:val="right" w:pos="10206"/>
      </w:tabs>
      <w:overflowPunct/>
      <w:autoSpaceDE/>
      <w:autoSpaceDN/>
      <w:adjustRightInd/>
      <w:jc w:val="both"/>
      <w:textAlignment w:val="auto"/>
    </w:pPr>
    <w:rPr>
      <w:rFonts w:eastAsia="Batang" w:cs="Times New Roman"/>
      <w:bCs w:val="0"/>
      <w:noProof w:val="0"/>
      <w:sz w:val="20"/>
      <w:szCs w:val="20"/>
      <w:lang w:val="en-GB" w:eastAsia="en-US"/>
    </w:rPr>
  </w:style>
  <w:style w:type="paragraph" w:customStyle="1" w:styleId="TdocHeading2">
    <w:name w:val="Tdoc_Heading_2"/>
    <w:basedOn w:val="Normal"/>
    <w:rsid w:val="00272535"/>
    <w:pPr>
      <w:spacing w:line="240" w:lineRule="auto"/>
    </w:pPr>
    <w:rPr>
      <w:rFonts w:ascii="Times" w:eastAsia="Batang" w:hAnsi="Times"/>
      <w:sz w:val="20"/>
      <w:szCs w:val="24"/>
      <w:lang w:val="en-GB"/>
    </w:rPr>
  </w:style>
  <w:style w:type="paragraph" w:customStyle="1" w:styleId="h1">
    <w:name w:val="h1"/>
    <w:basedOn w:val="Normal"/>
    <w:rsid w:val="00272535"/>
    <w:pPr>
      <w:spacing w:line="240" w:lineRule="auto"/>
    </w:pPr>
    <w:rPr>
      <w:rFonts w:ascii="Times" w:eastAsia="Batang" w:hAnsi="Times"/>
      <w:sz w:val="20"/>
      <w:szCs w:val="24"/>
      <w:lang w:val="en-GB"/>
    </w:rPr>
  </w:style>
  <w:style w:type="table" w:customStyle="1" w:styleId="TableGrid6">
    <w:name w:val="Table Grid6"/>
    <w:basedOn w:val="TableNormal"/>
    <w:next w:val="TableGrid"/>
    <w:qFormat/>
    <w:rsid w:val="00272535"/>
    <w:rPr>
      <w:rFonts w:ascii="Times New Roman" w:eastAsia="Batang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7253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272535"/>
    <w:pPr>
      <w:spacing w:line="240" w:lineRule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DateChar">
    <w:name w:val="Date Char"/>
    <w:basedOn w:val="DefaultParagraphFont"/>
    <w:link w:val="Date"/>
    <w:rsid w:val="00272535"/>
    <w:rPr>
      <w:rFonts w:ascii="Times" w:eastAsia="Batang" w:hAnsi="Times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272535"/>
    <w:pPr>
      <w:spacing w:after="120" w:line="240" w:lineRule="auto"/>
      <w:jc w:val="both"/>
    </w:pPr>
    <w:rPr>
      <w:rFonts w:ascii="Times New Roman" w:eastAsia="MS Mincho" w:hAnsi="Times New Roman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272535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References">
    <w:name w:val="References"/>
    <w:basedOn w:val="Normal"/>
    <w:rsid w:val="00272535"/>
    <w:pPr>
      <w:numPr>
        <w:ilvl w:val="2"/>
        <w:numId w:val="12"/>
      </w:numPr>
      <w:spacing w:line="240" w:lineRule="auto"/>
    </w:pPr>
    <w:rPr>
      <w:rFonts w:ascii="Times New Roman" w:eastAsia="Times New Roman" w:hAnsi="Times New Roman"/>
      <w:sz w:val="20"/>
      <w:szCs w:val="24"/>
    </w:rPr>
  </w:style>
  <w:style w:type="paragraph" w:customStyle="1" w:styleId="Statement">
    <w:name w:val="Statement"/>
    <w:basedOn w:val="Normal"/>
    <w:rsid w:val="00272535"/>
    <w:pPr>
      <w:keepNext/>
      <w:spacing w:line="240" w:lineRule="auto"/>
      <w:ind w:left="601" w:hanging="601"/>
    </w:pPr>
    <w:rPr>
      <w:rFonts w:ascii="Times New Roman" w:eastAsia="Batang" w:hAnsi="Times New Roman"/>
      <w:b/>
      <w:i/>
      <w:sz w:val="20"/>
      <w:szCs w:val="24"/>
      <w:lang w:eastAsia="ko-KR"/>
    </w:rPr>
  </w:style>
  <w:style w:type="character" w:customStyle="1" w:styleId="B10">
    <w:name w:val="B1 (文字)"/>
    <w:rsid w:val="00272535"/>
    <w:rPr>
      <w:rFonts w:eastAsia="MS Mincho"/>
      <w:lang w:val="en-GB" w:eastAsia="en-US" w:bidi="ar-SA"/>
    </w:rPr>
  </w:style>
  <w:style w:type="character" w:customStyle="1" w:styleId="Alcatel-Lucent-4">
    <w:name w:val="Alcatel-Lucent-4"/>
    <w:semiHidden/>
    <w:rsid w:val="00272535"/>
    <w:rPr>
      <w:rFonts w:ascii="Arial" w:hAnsi="Arial" w:cs="Arial"/>
      <w:color w:val="auto"/>
      <w:sz w:val="20"/>
      <w:szCs w:val="20"/>
    </w:rPr>
  </w:style>
  <w:style w:type="numbering" w:customStyle="1" w:styleId="StyleBulleted">
    <w:name w:val="Style Bulleted"/>
    <w:rsid w:val="00272535"/>
    <w:pPr>
      <w:numPr>
        <w:numId w:val="13"/>
      </w:numPr>
    </w:pPr>
  </w:style>
  <w:style w:type="paragraph" w:customStyle="1" w:styleId="TAC">
    <w:name w:val="TAC"/>
    <w:basedOn w:val="Normal"/>
    <w:link w:val="TACChar"/>
    <w:rsid w:val="00272535"/>
    <w:pPr>
      <w:keepLines/>
      <w:spacing w:before="40" w:after="40" w:line="240" w:lineRule="auto"/>
      <w:jc w:val="center"/>
    </w:pPr>
    <w:rPr>
      <w:rFonts w:ascii="Times New Roman" w:eastAsia="SimSun" w:hAnsi="Times New Roman"/>
      <w:sz w:val="20"/>
      <w:lang w:val="en-GB" w:eastAsia="x-none"/>
    </w:rPr>
  </w:style>
  <w:style w:type="paragraph" w:customStyle="1" w:styleId="ZchnZchn">
    <w:name w:val="Zchn Zchn"/>
    <w:rsid w:val="00272535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val="en-US" w:eastAsia="ar-SA"/>
    </w:rPr>
  </w:style>
  <w:style w:type="paragraph" w:customStyle="1" w:styleId="ListParagraph1">
    <w:name w:val="List Paragraph1"/>
    <w:basedOn w:val="Normal"/>
    <w:qFormat/>
    <w:rsid w:val="00272535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StatementBody">
    <w:name w:val="Statement Body"/>
    <w:basedOn w:val="Normal"/>
    <w:link w:val="StatementBodyChar"/>
    <w:rsid w:val="00272535"/>
    <w:pPr>
      <w:numPr>
        <w:numId w:val="14"/>
      </w:numPr>
      <w:spacing w:after="100" w:afterAutospacing="1" w:line="240" w:lineRule="auto"/>
      <w:contextualSpacing/>
    </w:pPr>
    <w:rPr>
      <w:rFonts w:ascii="Times New Roman" w:eastAsia="Times New Roman" w:hAnsi="Times New Roman"/>
      <w:sz w:val="20"/>
      <w:szCs w:val="24"/>
      <w:lang w:val="x-none" w:eastAsia="ko-KR"/>
    </w:rPr>
  </w:style>
  <w:style w:type="character" w:customStyle="1" w:styleId="StatementBodyChar">
    <w:name w:val="Statement Body Char"/>
    <w:link w:val="StatementBody"/>
    <w:rsid w:val="00272535"/>
    <w:rPr>
      <w:rFonts w:ascii="Times New Roman" w:eastAsia="Times New Roman" w:hAnsi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rsid w:val="00272535"/>
    <w:rPr>
      <w:rFonts w:asciiTheme="minorHAnsi" w:eastAsiaTheme="minorHAnsi" w:hAnsiTheme="minorHAnsi" w:cstheme="minorBidi"/>
      <w:szCs w:val="22"/>
      <w:lang w:val="en-US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272535"/>
    <w:pPr>
      <w:keepNext w:val="0"/>
      <w:keepLines w:val="0"/>
      <w:widowControl w:val="0"/>
      <w:numPr>
        <w:numId w:val="0"/>
      </w:numPr>
      <w:pBdr>
        <w:top w:val="none" w:sz="0" w:space="0" w:color="auto"/>
      </w:pBdr>
      <w:tabs>
        <w:tab w:val="num" w:pos="432"/>
      </w:tabs>
      <w:overflowPunct/>
      <w:autoSpaceDE/>
      <w:autoSpaceDN/>
      <w:adjustRightInd/>
      <w:spacing w:after="60" w:line="240" w:lineRule="auto"/>
      <w:ind w:left="432" w:hanging="432"/>
      <w:textAlignment w:val="auto"/>
    </w:pPr>
    <w:rPr>
      <w:rFonts w:eastAsia="Batang"/>
      <w:b/>
      <w:bCs/>
      <w:kern w:val="32"/>
      <w:sz w:val="28"/>
      <w:szCs w:val="32"/>
      <w:lang w:eastAsia="x-none"/>
    </w:rPr>
  </w:style>
  <w:style w:type="character" w:customStyle="1" w:styleId="Alcatel-Lucent2">
    <w:name w:val="Alcatel-Lucent2"/>
    <w:semiHidden/>
    <w:rsid w:val="00272535"/>
    <w:rPr>
      <w:rFonts w:ascii="Arial" w:hAnsi="Arial" w:cs="Arial"/>
      <w:color w:val="auto"/>
      <w:sz w:val="20"/>
      <w:szCs w:val="20"/>
    </w:rPr>
  </w:style>
  <w:style w:type="character" w:styleId="UnresolvedMention">
    <w:name w:val="Unresolved Mention"/>
    <w:uiPriority w:val="99"/>
    <w:semiHidden/>
    <w:unhideWhenUsed/>
    <w:rsid w:val="00272535"/>
    <w:rPr>
      <w:color w:val="808080"/>
      <w:shd w:val="clear" w:color="auto" w:fill="E6E6E6"/>
    </w:rPr>
  </w:style>
  <w:style w:type="character" w:customStyle="1" w:styleId="5">
    <w:name w:val="(文字) (文字)5"/>
    <w:semiHidden/>
    <w:rsid w:val="00272535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rsid w:val="00272535"/>
    <w:pPr>
      <w:autoSpaceDE w:val="0"/>
      <w:autoSpaceDN w:val="0"/>
      <w:adjustRightInd w:val="0"/>
      <w:snapToGrid w:val="0"/>
      <w:spacing w:before="20" w:after="20" w:line="240" w:lineRule="auto"/>
    </w:pPr>
    <w:rPr>
      <w:rFonts w:ascii="Times New Roman" w:eastAsia="Times New Roman" w:hAnsi="Times New Roman"/>
      <w:sz w:val="20"/>
      <w:szCs w:val="21"/>
      <w:lang w:eastAsia="zh-CN"/>
    </w:rPr>
  </w:style>
  <w:style w:type="character" w:customStyle="1" w:styleId="FooterChar">
    <w:name w:val="Footer Char"/>
    <w:link w:val="Footer"/>
    <w:rsid w:val="00272535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TALChar">
    <w:name w:val="TAL Char"/>
    <w:locked/>
    <w:rsid w:val="00272535"/>
    <w:rPr>
      <w:rFonts w:ascii="Arial" w:eastAsia="MS Mincho" w:hAnsi="Arial"/>
      <w:sz w:val="18"/>
      <w:lang w:val="en-GB" w:eastAsia="en-US"/>
    </w:rPr>
  </w:style>
  <w:style w:type="numbering" w:customStyle="1" w:styleId="StyleBulletedSymbolsymbolLeft025Hanging0">
    <w:name w:val="Style Bulleted Symbol (symbol) Left:  0.25&quot; Hanging:  0."/>
    <w:basedOn w:val="NoList"/>
    <w:rsid w:val="00272535"/>
    <w:pPr>
      <w:numPr>
        <w:numId w:val="18"/>
      </w:numPr>
    </w:pPr>
  </w:style>
  <w:style w:type="paragraph" w:customStyle="1" w:styleId="ListParagraph3">
    <w:name w:val="List Paragraph3"/>
    <w:basedOn w:val="Normal"/>
    <w:qFormat/>
    <w:rsid w:val="00272535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272535"/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DocumentMapChar">
    <w:name w:val="Document Map Char"/>
    <w:link w:val="DocumentMap"/>
    <w:semiHidden/>
    <w:rsid w:val="00272535"/>
    <w:rPr>
      <w:rFonts w:ascii="Tahoma" w:eastAsiaTheme="minorHAnsi" w:hAnsi="Tahoma" w:cs="Tahoma"/>
      <w:sz w:val="22"/>
      <w:szCs w:val="22"/>
      <w:shd w:val="clear" w:color="auto" w:fill="000080"/>
      <w:lang w:val="en-US"/>
    </w:rPr>
  </w:style>
  <w:style w:type="character" w:customStyle="1" w:styleId="BalloonTextChar">
    <w:name w:val="Balloon Text Char"/>
    <w:link w:val="BalloonText"/>
    <w:semiHidden/>
    <w:rsid w:val="00272535"/>
    <w:rPr>
      <w:rFonts w:ascii="Tahoma" w:eastAsiaTheme="minorHAnsi" w:hAnsi="Tahoma" w:cs="Tahoma"/>
      <w:sz w:val="16"/>
      <w:szCs w:val="16"/>
      <w:lang w:val="en-US"/>
    </w:rPr>
  </w:style>
  <w:style w:type="character" w:customStyle="1" w:styleId="CommentSubjectChar">
    <w:name w:val="Comment Subject Char"/>
    <w:link w:val="CommentSubject"/>
    <w:semiHidden/>
    <w:rsid w:val="00272535"/>
    <w:rPr>
      <w:rFonts w:asciiTheme="minorHAnsi" w:eastAsiaTheme="minorHAnsi" w:hAnsiTheme="minorHAnsi" w:cstheme="minorBidi"/>
      <w:b/>
      <w:bCs/>
      <w:szCs w:val="22"/>
      <w:lang w:val="en-US"/>
    </w:rPr>
  </w:style>
  <w:style w:type="paragraph" w:customStyle="1" w:styleId="ListParagraph2">
    <w:name w:val="List Paragraph2"/>
    <w:basedOn w:val="Normal"/>
    <w:qFormat/>
    <w:rsid w:val="00272535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272535"/>
    <w:pPr>
      <w:spacing w:line="240" w:lineRule="auto"/>
    </w:pPr>
    <w:rPr>
      <w:rFonts w:ascii="Arial" w:eastAsia="MS Gothic" w:hAnsi="Arial"/>
      <w:color w:val="000000"/>
      <w:sz w:val="2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72535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272535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ListParagraph4">
    <w:name w:val="List Paragraph4"/>
    <w:basedOn w:val="Normal"/>
    <w:qFormat/>
    <w:rsid w:val="00272535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SubtleEmphasis">
    <w:name w:val="Subtle Emphasis"/>
    <w:uiPriority w:val="19"/>
    <w:qFormat/>
    <w:rsid w:val="00272535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272535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272535"/>
    <w:pPr>
      <w:keepNext/>
      <w:tabs>
        <w:tab w:val="num" w:pos="1008"/>
      </w:tabs>
      <w:spacing w:before="240" w:after="60" w:line="240" w:lineRule="auto"/>
      <w:ind w:left="1008" w:hanging="1008"/>
    </w:pPr>
    <w:rPr>
      <w:rFonts w:ascii="Arial" w:eastAsia="SimSun" w:hAnsi="Arial"/>
      <w:sz w:val="20"/>
    </w:rPr>
  </w:style>
  <w:style w:type="paragraph" w:customStyle="1" w:styleId="8">
    <w:name w:val="标题 8"/>
    <w:aliases w:val="Table Heading"/>
    <w:basedOn w:val="Normal"/>
    <w:rsid w:val="00272535"/>
    <w:pPr>
      <w:tabs>
        <w:tab w:val="num" w:pos="1440"/>
      </w:tabs>
      <w:spacing w:before="240" w:after="60" w:line="240" w:lineRule="auto"/>
    </w:pPr>
    <w:rPr>
      <w:rFonts w:ascii="Times New Roman" w:eastAsia="MS PGothic" w:hAnsi="Times New Roman"/>
      <w:i/>
      <w:iCs/>
      <w:sz w:val="24"/>
      <w:szCs w:val="24"/>
      <w:lang w:eastAsia="ja-JP"/>
    </w:rPr>
  </w:style>
  <w:style w:type="paragraph" w:customStyle="1" w:styleId="9">
    <w:name w:val="标题 9"/>
    <w:aliases w:val="Figure Heading,FH"/>
    <w:basedOn w:val="Normal"/>
    <w:rsid w:val="00272535"/>
    <w:pPr>
      <w:tabs>
        <w:tab w:val="num" w:pos="1584"/>
      </w:tabs>
      <w:spacing w:before="240" w:after="60" w:line="240" w:lineRule="auto"/>
      <w:ind w:left="1584" w:hanging="1584"/>
    </w:pPr>
    <w:rPr>
      <w:rFonts w:ascii="Arial" w:eastAsia="MS PGothic" w:hAnsi="Arial" w:cs="Arial"/>
      <w:lang w:eastAsia="ja-JP"/>
    </w:rPr>
  </w:style>
  <w:style w:type="paragraph" w:customStyle="1" w:styleId="6">
    <w:name w:val="标题 6"/>
    <w:basedOn w:val="Normal"/>
    <w:rsid w:val="00272535"/>
    <w:pPr>
      <w:tabs>
        <w:tab w:val="num" w:pos="1152"/>
      </w:tabs>
      <w:spacing w:line="240" w:lineRule="auto"/>
    </w:pPr>
    <w:rPr>
      <w:rFonts w:ascii="Times" w:eastAsia="MS PGothic" w:hAnsi="Times" w:cs="Times"/>
      <w:sz w:val="20"/>
      <w:lang w:eastAsia="ja-JP"/>
    </w:rPr>
  </w:style>
  <w:style w:type="paragraph" w:customStyle="1" w:styleId="7">
    <w:name w:val="标题 7"/>
    <w:basedOn w:val="Normal"/>
    <w:rsid w:val="00272535"/>
    <w:pPr>
      <w:tabs>
        <w:tab w:val="num" w:pos="1296"/>
      </w:tabs>
      <w:spacing w:line="240" w:lineRule="auto"/>
    </w:pPr>
    <w:rPr>
      <w:rFonts w:ascii="Times" w:eastAsia="MS PGothic" w:hAnsi="Times" w:cs="Times"/>
      <w:sz w:val="20"/>
      <w:lang w:eastAsia="ja-JP"/>
    </w:rPr>
  </w:style>
  <w:style w:type="character" w:customStyle="1" w:styleId="LGTdocChar">
    <w:name w:val="LGTdoc_본문 Char"/>
    <w:link w:val="LGTdoc"/>
    <w:qFormat/>
    <w:rsid w:val="00272535"/>
    <w:rPr>
      <w:kern w:val="2"/>
      <w:sz w:val="22"/>
      <w:szCs w:val="24"/>
      <w:lang w:val="en-GB" w:eastAsia="ko-KR"/>
    </w:rPr>
  </w:style>
  <w:style w:type="paragraph" w:customStyle="1" w:styleId="ListParagraph7">
    <w:name w:val="List Paragraph7"/>
    <w:basedOn w:val="Normal"/>
    <w:qFormat/>
    <w:rsid w:val="00272535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ListParagraph6">
    <w:name w:val="List Paragraph6"/>
    <w:basedOn w:val="Normal"/>
    <w:qFormat/>
    <w:rsid w:val="00272535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61">
    <w:name w:val="标题 61"/>
    <w:basedOn w:val="Normal"/>
    <w:rsid w:val="00272535"/>
    <w:pPr>
      <w:tabs>
        <w:tab w:val="num" w:pos="1152"/>
      </w:tabs>
      <w:spacing w:line="240" w:lineRule="auto"/>
    </w:pPr>
    <w:rPr>
      <w:rFonts w:ascii="Times" w:eastAsia="MS PGothic" w:hAnsi="Times" w:cs="Times"/>
      <w:sz w:val="20"/>
      <w:lang w:eastAsia="ja-JP"/>
    </w:rPr>
  </w:style>
  <w:style w:type="paragraph" w:customStyle="1" w:styleId="ListParagraph8">
    <w:name w:val="List Paragraph8"/>
    <w:basedOn w:val="Normal"/>
    <w:qFormat/>
    <w:rsid w:val="00272535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NoSpacing">
    <w:name w:val="No Spacing"/>
    <w:uiPriority w:val="1"/>
    <w:qFormat/>
    <w:rsid w:val="00272535"/>
    <w:pPr>
      <w:ind w:left="720" w:hanging="360"/>
    </w:pPr>
    <w:rPr>
      <w:rFonts w:ascii="Calibri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272535"/>
    <w:rPr>
      <w:rFonts w:ascii="Times New Roma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72535"/>
    <w:pPr>
      <w:keepNext w:val="0"/>
      <w:keepLines w:val="0"/>
      <w:widowControl w:val="0"/>
      <w:numPr>
        <w:numId w:val="15"/>
      </w:numPr>
      <w:pBdr>
        <w:top w:val="none" w:sz="0" w:space="0" w:color="auto"/>
      </w:pBdr>
      <w:overflowPunct/>
      <w:autoSpaceDE/>
      <w:autoSpaceDN/>
      <w:adjustRightInd/>
      <w:spacing w:after="60" w:line="240" w:lineRule="auto"/>
      <w:textAlignment w:val="auto"/>
    </w:pPr>
    <w:rPr>
      <w:rFonts w:ascii="Helvetica" w:eastAsia="Times New Roman" w:hAnsi="Helvetica"/>
      <w:b/>
      <w:bCs/>
      <w:kern w:val="32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272535"/>
    <w:pPr>
      <w:tabs>
        <w:tab w:val="num" w:pos="1296"/>
      </w:tabs>
      <w:spacing w:line="240" w:lineRule="auto"/>
    </w:pPr>
    <w:rPr>
      <w:rFonts w:ascii="Times" w:eastAsia="MS PGothic" w:hAnsi="Times" w:cs="Times"/>
      <w:sz w:val="20"/>
      <w:lang w:eastAsia="ja-JP"/>
    </w:rPr>
  </w:style>
  <w:style w:type="paragraph" w:customStyle="1" w:styleId="tac0">
    <w:name w:val="tac"/>
    <w:basedOn w:val="Normal"/>
    <w:rsid w:val="00272535"/>
    <w:pPr>
      <w:keepNext/>
      <w:autoSpaceDE w:val="0"/>
      <w:autoSpaceDN w:val="0"/>
      <w:spacing w:line="240" w:lineRule="auto"/>
      <w:jc w:val="center"/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th0">
    <w:name w:val="th"/>
    <w:basedOn w:val="Normal"/>
    <w:rsid w:val="00272535"/>
    <w:pPr>
      <w:keepNext/>
      <w:autoSpaceDE w:val="0"/>
      <w:autoSpaceDN w:val="0"/>
      <w:spacing w:before="60" w:after="180" w:line="240" w:lineRule="auto"/>
      <w:jc w:val="center"/>
    </w:pPr>
    <w:rPr>
      <w:rFonts w:ascii="Arial" w:eastAsia="SimSun" w:hAnsi="Arial" w:cs="Arial"/>
      <w:b/>
      <w:bCs/>
      <w:sz w:val="20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27253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40" w:lineRule="auto"/>
    </w:pPr>
    <w:rPr>
      <w:rFonts w:ascii="Arial" w:eastAsia="Times New Roman" w:hAnsi="Arial"/>
      <w:spacing w:val="2"/>
      <w:sz w:val="20"/>
    </w:rPr>
  </w:style>
  <w:style w:type="character" w:customStyle="1" w:styleId="IvDbodytextChar">
    <w:name w:val="IvD bodytext Char"/>
    <w:link w:val="IvDbodytext"/>
    <w:rsid w:val="00272535"/>
    <w:rPr>
      <w:rFonts w:ascii="Arial" w:eastAsia="Times New Roman" w:hAnsi="Arial"/>
      <w:spacing w:val="2"/>
      <w:lang w:val="en-US"/>
    </w:rPr>
  </w:style>
  <w:style w:type="table" w:customStyle="1" w:styleId="5-11">
    <w:name w:val="网格表 5 深色 - 着色 11"/>
    <w:basedOn w:val="TableNormal"/>
    <w:uiPriority w:val="50"/>
    <w:qFormat/>
    <w:rsid w:val="00272535"/>
    <w:rPr>
      <w:lang w:val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character" w:customStyle="1" w:styleId="13">
    <w:name w:val="表 (青) 13 (文字)"/>
    <w:link w:val="ColorfulList-Accent1"/>
    <w:uiPriority w:val="34"/>
    <w:locked/>
    <w:rsid w:val="00272535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272535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qFormat/>
    <w:rsid w:val="0027253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CG Times (WN)" w:eastAsia="SimSun" w:hAnsi="CG Times (WN)"/>
      <w:kern w:val="2"/>
      <w:szCs w:val="24"/>
      <w:lang w:val="en-GB" w:eastAsia="ko-KR"/>
    </w:rPr>
  </w:style>
  <w:style w:type="paragraph" w:customStyle="1" w:styleId="LGTdoc1">
    <w:name w:val="LGTdoc_제목1"/>
    <w:basedOn w:val="Normal"/>
    <w:rsid w:val="00272535"/>
    <w:pPr>
      <w:adjustRightInd w:val="0"/>
      <w:snapToGrid w:val="0"/>
      <w:spacing w:beforeLines="50" w:before="12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lang w:val="en-GB" w:eastAsia="ko-KR"/>
    </w:rPr>
  </w:style>
  <w:style w:type="paragraph" w:customStyle="1" w:styleId="heading30">
    <w:name w:val="heading3"/>
    <w:basedOn w:val="Normal"/>
    <w:rsid w:val="00272535"/>
    <w:pPr>
      <w:keepNext/>
      <w:spacing w:before="240" w:after="60" w:line="240" w:lineRule="auto"/>
      <w:ind w:left="720" w:hanging="720"/>
    </w:pPr>
    <w:rPr>
      <w:rFonts w:ascii="Arial" w:eastAsia="MS PGothic" w:hAnsi="Arial" w:cs="Arial"/>
      <w:color w:val="000000"/>
      <w:sz w:val="20"/>
      <w:lang w:eastAsia="ja-JP"/>
    </w:rPr>
  </w:style>
  <w:style w:type="paragraph" w:customStyle="1" w:styleId="heading40">
    <w:name w:val="heading4"/>
    <w:basedOn w:val="Normal"/>
    <w:rsid w:val="00272535"/>
    <w:pPr>
      <w:keepNext/>
      <w:spacing w:before="240" w:after="60" w:line="240" w:lineRule="auto"/>
      <w:ind w:left="864" w:hanging="864"/>
    </w:pPr>
    <w:rPr>
      <w:rFonts w:ascii="Arial" w:eastAsia="MS PGothic" w:hAnsi="Arial" w:cs="Arial"/>
      <w:i/>
      <w:iCs/>
      <w:color w:val="000000"/>
      <w:sz w:val="20"/>
      <w:lang w:eastAsia="ja-JP"/>
    </w:rPr>
  </w:style>
  <w:style w:type="character" w:customStyle="1" w:styleId="ListParagraphChar1">
    <w:name w:val="List Paragraph Char1"/>
    <w:aliases w:val="- Bullets Char1,목록 단락 Char1,Lista1 Char1,?? ?? Char1,????? Char1,???? Char1,列出段落 Char1,列出段落1 Char1"/>
    <w:uiPriority w:val="34"/>
    <w:qFormat/>
    <w:rsid w:val="00272535"/>
  </w:style>
  <w:style w:type="paragraph" w:customStyle="1" w:styleId="3GPPAgreements">
    <w:name w:val="3GPP Agreements"/>
    <w:basedOn w:val="Normal"/>
    <w:link w:val="3GPPAgreementsChar"/>
    <w:qFormat/>
    <w:rsid w:val="00272535"/>
    <w:pPr>
      <w:numPr>
        <w:numId w:val="22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/>
      <w:lang w:eastAsia="zh-CN"/>
    </w:rPr>
  </w:style>
  <w:style w:type="character" w:styleId="Mention">
    <w:name w:val="Mention"/>
    <w:uiPriority w:val="99"/>
    <w:semiHidden/>
    <w:unhideWhenUsed/>
    <w:rsid w:val="00272535"/>
    <w:rPr>
      <w:color w:val="2B579A"/>
      <w:shd w:val="clear" w:color="auto" w:fill="E6E6E6"/>
    </w:rPr>
  </w:style>
  <w:style w:type="character" w:customStyle="1" w:styleId="3GPPAgreementsChar">
    <w:name w:val="3GPP Agreements Char"/>
    <w:link w:val="3GPPAgreements"/>
    <w:rsid w:val="00272535"/>
    <w:rPr>
      <w:rFonts w:ascii="Times New Roman" w:hAnsi="Times New Roman"/>
      <w:sz w:val="22"/>
      <w:lang w:val="en-US" w:eastAsia="zh-CN"/>
    </w:rPr>
  </w:style>
  <w:style w:type="paragraph" w:customStyle="1" w:styleId="1">
    <w:name w:val="목록 단락1"/>
    <w:basedOn w:val="Normal"/>
    <w:uiPriority w:val="34"/>
    <w:qFormat/>
    <w:rsid w:val="00272535"/>
    <w:pPr>
      <w:snapToGrid w:val="0"/>
      <w:spacing w:beforeLines="50" w:after="100" w:afterAutospacing="1" w:line="256" w:lineRule="auto"/>
      <w:ind w:leftChars="400" w:left="840"/>
      <w:jc w:val="both"/>
    </w:pPr>
    <w:rPr>
      <w:rFonts w:ascii="Times New Roman" w:eastAsia="Times New Roman" w:hAnsi="Times New Roman"/>
      <w:sz w:val="24"/>
      <w:lang w:val="en-GB" w:eastAsia="ja-JP"/>
    </w:rPr>
  </w:style>
  <w:style w:type="character" w:customStyle="1" w:styleId="ProposalChar">
    <w:name w:val="Proposal Char"/>
    <w:link w:val="Proposal"/>
    <w:qFormat/>
    <w:rsid w:val="00272535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272535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272535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272535"/>
    <w:pPr>
      <w:spacing w:after="120" w:line="480" w:lineRule="auto"/>
    </w:pPr>
    <w:rPr>
      <w:rFonts w:ascii="Times" w:eastAsia="Batang" w:hAnsi="Times"/>
      <w:sz w:val="20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272535"/>
    <w:rPr>
      <w:rFonts w:ascii="Times" w:eastAsia="Batang" w:hAnsi="Times"/>
      <w:szCs w:val="24"/>
      <w:lang w:val="en-GB"/>
    </w:rPr>
  </w:style>
  <w:style w:type="paragraph" w:customStyle="1" w:styleId="Paragraph">
    <w:name w:val="Paragraph"/>
    <w:basedOn w:val="Normal"/>
    <w:link w:val="ParagraphChar"/>
    <w:qFormat/>
    <w:rsid w:val="00272535"/>
    <w:pPr>
      <w:spacing w:before="220" w:line="240" w:lineRule="auto"/>
    </w:pPr>
    <w:rPr>
      <w:rFonts w:ascii="Times New Roman" w:eastAsia="SimSun" w:hAnsi="Times New Roman"/>
      <w:lang w:val="en-GB"/>
    </w:rPr>
  </w:style>
  <w:style w:type="character" w:customStyle="1" w:styleId="ParagraphChar">
    <w:name w:val="Paragraph Char"/>
    <w:link w:val="Paragraph"/>
    <w:locked/>
    <w:rsid w:val="00272535"/>
    <w:rPr>
      <w:rFonts w:ascii="Times New Roman" w:hAnsi="Times New Roman"/>
      <w:sz w:val="22"/>
      <w:lang w:val="en-GB"/>
    </w:rPr>
  </w:style>
  <w:style w:type="character" w:customStyle="1" w:styleId="ColorfulList-Accent1Char">
    <w:name w:val="Colorful List - Accent 1 Char"/>
    <w:uiPriority w:val="34"/>
    <w:locked/>
    <w:rsid w:val="00272535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272535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lang w:val="en-GB" w:eastAsia="ko-KR"/>
    </w:rPr>
  </w:style>
  <w:style w:type="character" w:customStyle="1" w:styleId="maintextChar">
    <w:name w:val="main text Char"/>
    <w:link w:val="maintext"/>
    <w:qFormat/>
    <w:rsid w:val="00272535"/>
    <w:rPr>
      <w:rFonts w:ascii="Times New Roman" w:eastAsia="Malgun Gothic" w:hAnsi="Times New Roman"/>
      <w:lang w:val="en-GB" w:eastAsia="ko-KR"/>
    </w:rPr>
  </w:style>
  <w:style w:type="table" w:styleId="GridTable4-Accent5">
    <w:name w:val="Grid Table 4 Accent 5"/>
    <w:basedOn w:val="TableNormal"/>
    <w:uiPriority w:val="49"/>
    <w:rsid w:val="00272535"/>
    <w:rPr>
      <w:rFonts w:ascii="Times New Roman" w:eastAsia="Batang" w:hAnsi="Times New Roman"/>
      <w:lang w:val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272535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272535"/>
    <w:pPr>
      <w:numPr>
        <w:numId w:val="16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272535"/>
    <w:pPr>
      <w:numPr>
        <w:numId w:val="17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272535"/>
    <w:pPr>
      <w:numPr>
        <w:numId w:val="19"/>
      </w:numPr>
    </w:pPr>
  </w:style>
  <w:style w:type="paragraph" w:customStyle="1" w:styleId="Style1">
    <w:name w:val="Style1"/>
    <w:basedOn w:val="Normal"/>
    <w:link w:val="Style1Char"/>
    <w:qFormat/>
    <w:rsid w:val="00272535"/>
    <w:pPr>
      <w:spacing w:after="180" w:line="288" w:lineRule="auto"/>
      <w:ind w:firstLine="360"/>
      <w:jc w:val="both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Style1Char">
    <w:name w:val="Style1 Char"/>
    <w:link w:val="Style1"/>
    <w:rsid w:val="00272535"/>
    <w:rPr>
      <w:rFonts w:ascii="Times New Roman" w:eastAsia="Malgun Gothic" w:hAnsi="Times New Roman" w:cs="Batang"/>
      <w:lang w:val="en-GB"/>
    </w:rPr>
  </w:style>
  <w:style w:type="paragraph" w:customStyle="1" w:styleId="3GPPText">
    <w:name w:val="3GPP Text"/>
    <w:basedOn w:val="Normal"/>
    <w:link w:val="3GPPTextChar"/>
    <w:qFormat/>
    <w:rsid w:val="00272535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SimSun" w:hAnsi="Times New Roman"/>
    </w:rPr>
  </w:style>
  <w:style w:type="character" w:customStyle="1" w:styleId="3GPPTextChar">
    <w:name w:val="3GPP Text Char"/>
    <w:link w:val="3GPPText"/>
    <w:rsid w:val="00272535"/>
    <w:rPr>
      <w:rFonts w:ascii="Times New Roman" w:hAnsi="Times New Roma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5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>
  <b:Source>
    <b:Tag>RAN1</b:Tag>
    <b:SourceType>ArticleInAPeriodical</b:SourceType>
    <b:Guid>{739A6B5F-E2AD-437F-A84E-F8104F494D0C}</b:Guid>
    <b:Title>RAN1#95 Chairman’s Notes, Spokane, USA, Nov. 2018</b:Title>
    <b:RefOrder>2</b:RefOrder>
  </b:Source>
  <b:Source xmlns:b="http://schemas.openxmlformats.org/officeDocument/2006/bibliography" xmlns="http://schemas.openxmlformats.org/officeDocument/2006/bibliography">
    <b:Tag>Placeholder1</b:Tag>
    <b:RefOrder>3</b:RefOrder>
  </b:Source>
  <b:Source xmlns:b="http://schemas.openxmlformats.org/officeDocument/2006/bibliography" xmlns="http://schemas.openxmlformats.org/officeDocument/2006/bibliography">
    <b:Tag>Placeholder2</b:Tag>
    <b:RefOrder>1</b:RefOrder>
  </b:Source>
</b:Sources>
</file>

<file path=customXml/itemProps1.xml><?xml version="1.0" encoding="utf-8"?>
<ds:datastoreItem xmlns:ds="http://schemas.openxmlformats.org/officeDocument/2006/customXml" ds:itemID="{C6BF2A32-F15A-4024-A919-1BE1CDDF360D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DB442B3-C102-42A3-B7C2-89904DBA8D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FC1476-42E0-4E27-BA8E-7B8E0111B8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F1201E-68FF-423D-B1B0-7BE2D3AEF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1451</Words>
  <Characters>7622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9055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2019-04-02T21:30:00Z</dcterms:created>
  <dcterms:modified xsi:type="dcterms:W3CDTF">2019-04-02T21:52:00Z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